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04"/>
        <w:gridCol w:w="314"/>
        <w:gridCol w:w="127"/>
        <w:gridCol w:w="660"/>
        <w:gridCol w:w="2757"/>
        <w:gridCol w:w="493"/>
        <w:gridCol w:w="4185"/>
      </w:tblGrid>
      <w:tr w:rsidR="00762F79" w:rsidRPr="00762F79" w14:paraId="2A331876" w14:textId="77777777" w:rsidTr="00762F79">
        <w:trPr>
          <w:cantSplit/>
        </w:trPr>
        <w:tc>
          <w:tcPr>
            <w:tcW w:w="1104" w:type="dxa"/>
            <w:vMerge w:val="restart"/>
            <w:vAlign w:val="center"/>
          </w:tcPr>
          <w:p w14:paraId="56480AC7" w14:textId="77777777" w:rsidR="00762F79" w:rsidRPr="00762F79" w:rsidRDefault="00762F79" w:rsidP="00762F79">
            <w:pPr>
              <w:spacing w:before="0"/>
              <w:jc w:val="center"/>
              <w:rPr>
                <w:sz w:val="20"/>
                <w:szCs w:val="20"/>
              </w:rPr>
            </w:pPr>
            <w:bookmarkStart w:id="0" w:name="dtableau"/>
            <w:bookmarkStart w:id="1" w:name="dsg" w:colFirst="1" w:colLast="1"/>
            <w:bookmarkStart w:id="2" w:name="dnum" w:colFirst="2" w:colLast="2"/>
            <w:r w:rsidRPr="00762F79">
              <w:rPr>
                <w:noProof/>
              </w:rPr>
              <w:drawing>
                <wp:inline distT="0" distB="0" distL="0" distR="0" wp14:anchorId="703FCEF5" wp14:editId="5AF378AD">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24D25C25" w14:textId="77777777" w:rsidR="00762F79" w:rsidRPr="00762F79" w:rsidRDefault="00762F79" w:rsidP="00762F79">
            <w:pPr>
              <w:rPr>
                <w:sz w:val="16"/>
                <w:szCs w:val="16"/>
              </w:rPr>
            </w:pPr>
            <w:r w:rsidRPr="00762F79">
              <w:rPr>
                <w:sz w:val="16"/>
                <w:szCs w:val="16"/>
              </w:rPr>
              <w:t>INTERNATIONAL TELECOMMUNICATION UNION</w:t>
            </w:r>
          </w:p>
          <w:p w14:paraId="3525C7D7" w14:textId="77777777" w:rsidR="00762F79" w:rsidRPr="00762F79" w:rsidRDefault="00762F79" w:rsidP="00762F79">
            <w:pPr>
              <w:rPr>
                <w:b/>
                <w:bCs/>
                <w:sz w:val="26"/>
                <w:szCs w:val="26"/>
              </w:rPr>
            </w:pPr>
            <w:r w:rsidRPr="00762F79">
              <w:rPr>
                <w:b/>
                <w:bCs/>
                <w:sz w:val="26"/>
                <w:szCs w:val="26"/>
              </w:rPr>
              <w:t>TELECOMMUNICATION</w:t>
            </w:r>
            <w:r w:rsidRPr="00762F79">
              <w:rPr>
                <w:b/>
                <w:bCs/>
                <w:sz w:val="26"/>
                <w:szCs w:val="26"/>
              </w:rPr>
              <w:br/>
              <w:t>STANDARDIZATION SECTOR</w:t>
            </w:r>
          </w:p>
          <w:p w14:paraId="05705921" w14:textId="77777777" w:rsidR="00762F79" w:rsidRPr="00762F79" w:rsidRDefault="00762F79" w:rsidP="00762F79">
            <w:pPr>
              <w:rPr>
                <w:sz w:val="20"/>
                <w:szCs w:val="20"/>
              </w:rPr>
            </w:pPr>
            <w:r w:rsidRPr="00762F79">
              <w:rPr>
                <w:sz w:val="20"/>
                <w:szCs w:val="20"/>
              </w:rPr>
              <w:t xml:space="preserve">STUDY PERIOD </w:t>
            </w:r>
            <w:bookmarkStart w:id="3" w:name="dstudyperiod"/>
            <w:r w:rsidRPr="00762F79">
              <w:rPr>
                <w:sz w:val="20"/>
              </w:rPr>
              <w:t>2022</w:t>
            </w:r>
            <w:r w:rsidRPr="00762F79">
              <w:rPr>
                <w:sz w:val="20"/>
                <w:szCs w:val="20"/>
              </w:rPr>
              <w:t>-</w:t>
            </w:r>
            <w:r w:rsidRPr="00762F79">
              <w:rPr>
                <w:sz w:val="20"/>
              </w:rPr>
              <w:t>2024</w:t>
            </w:r>
            <w:bookmarkEnd w:id="3"/>
          </w:p>
        </w:tc>
        <w:tc>
          <w:tcPr>
            <w:tcW w:w="4184" w:type="dxa"/>
            <w:vAlign w:val="center"/>
          </w:tcPr>
          <w:p w14:paraId="4217E82F" w14:textId="34BB08BC" w:rsidR="00762F79" w:rsidRPr="00762F79" w:rsidRDefault="00762F79" w:rsidP="00762F79">
            <w:pPr>
              <w:pStyle w:val="Docnumber"/>
            </w:pPr>
            <w:r>
              <w:t>SG12-LS31</w:t>
            </w:r>
          </w:p>
        </w:tc>
      </w:tr>
      <w:bookmarkEnd w:id="2"/>
      <w:tr w:rsidR="00762F79" w:rsidRPr="00762F79" w14:paraId="1BE87401" w14:textId="77777777" w:rsidTr="00762F79">
        <w:trPr>
          <w:cantSplit/>
        </w:trPr>
        <w:tc>
          <w:tcPr>
            <w:tcW w:w="1104" w:type="dxa"/>
            <w:vMerge/>
          </w:tcPr>
          <w:p w14:paraId="053E21FD" w14:textId="77777777" w:rsidR="00762F79" w:rsidRPr="00762F79" w:rsidRDefault="00762F79" w:rsidP="00762F79">
            <w:pPr>
              <w:rPr>
                <w:smallCaps/>
                <w:sz w:val="20"/>
              </w:rPr>
            </w:pPr>
          </w:p>
        </w:tc>
        <w:tc>
          <w:tcPr>
            <w:tcW w:w="4351" w:type="dxa"/>
            <w:gridSpan w:val="5"/>
            <w:vMerge/>
          </w:tcPr>
          <w:p w14:paraId="3BAAA673" w14:textId="77777777" w:rsidR="00762F79" w:rsidRPr="00762F79" w:rsidRDefault="00762F79" w:rsidP="00762F79">
            <w:pPr>
              <w:rPr>
                <w:smallCaps/>
                <w:sz w:val="20"/>
              </w:rPr>
            </w:pPr>
          </w:p>
        </w:tc>
        <w:tc>
          <w:tcPr>
            <w:tcW w:w="4184" w:type="dxa"/>
          </w:tcPr>
          <w:p w14:paraId="1CC064D1" w14:textId="603A3974" w:rsidR="00762F79" w:rsidRPr="00762F79" w:rsidRDefault="00762F79" w:rsidP="00762F79">
            <w:pPr>
              <w:jc w:val="right"/>
              <w:rPr>
                <w:b/>
                <w:bCs/>
                <w:smallCaps/>
                <w:sz w:val="28"/>
                <w:szCs w:val="28"/>
              </w:rPr>
            </w:pPr>
            <w:r>
              <w:rPr>
                <w:b/>
                <w:bCs/>
                <w:smallCaps/>
                <w:sz w:val="28"/>
                <w:szCs w:val="28"/>
              </w:rPr>
              <w:t>STUDY GROUP 12</w:t>
            </w:r>
          </w:p>
        </w:tc>
      </w:tr>
      <w:tr w:rsidR="00762F79" w:rsidRPr="00762F79" w14:paraId="1E6864DC" w14:textId="77777777" w:rsidTr="00762F79">
        <w:trPr>
          <w:cantSplit/>
        </w:trPr>
        <w:tc>
          <w:tcPr>
            <w:tcW w:w="1104" w:type="dxa"/>
            <w:vMerge/>
            <w:tcBorders>
              <w:bottom w:val="single" w:sz="12" w:space="0" w:color="auto"/>
            </w:tcBorders>
          </w:tcPr>
          <w:p w14:paraId="3FB7082E" w14:textId="77777777" w:rsidR="00762F79" w:rsidRPr="00762F79" w:rsidRDefault="00762F79" w:rsidP="00762F79">
            <w:pPr>
              <w:rPr>
                <w:b/>
                <w:bCs/>
                <w:sz w:val="26"/>
              </w:rPr>
            </w:pPr>
          </w:p>
        </w:tc>
        <w:tc>
          <w:tcPr>
            <w:tcW w:w="4351" w:type="dxa"/>
            <w:gridSpan w:val="5"/>
            <w:vMerge/>
            <w:tcBorders>
              <w:bottom w:val="single" w:sz="12" w:space="0" w:color="auto"/>
            </w:tcBorders>
          </w:tcPr>
          <w:p w14:paraId="6BC1A0EE" w14:textId="77777777" w:rsidR="00762F79" w:rsidRPr="00762F79" w:rsidRDefault="00762F79" w:rsidP="00762F79">
            <w:pPr>
              <w:rPr>
                <w:b/>
                <w:bCs/>
                <w:sz w:val="26"/>
              </w:rPr>
            </w:pPr>
          </w:p>
        </w:tc>
        <w:tc>
          <w:tcPr>
            <w:tcW w:w="4184" w:type="dxa"/>
            <w:tcBorders>
              <w:bottom w:val="single" w:sz="12" w:space="0" w:color="auto"/>
            </w:tcBorders>
            <w:vAlign w:val="center"/>
          </w:tcPr>
          <w:p w14:paraId="7E47AA97" w14:textId="77777777" w:rsidR="00762F79" w:rsidRPr="00762F79" w:rsidRDefault="00762F79" w:rsidP="00762F79">
            <w:pPr>
              <w:jc w:val="right"/>
              <w:rPr>
                <w:b/>
                <w:bCs/>
                <w:sz w:val="28"/>
                <w:szCs w:val="28"/>
              </w:rPr>
            </w:pPr>
            <w:r w:rsidRPr="00762F79">
              <w:rPr>
                <w:b/>
                <w:bCs/>
                <w:sz w:val="28"/>
                <w:szCs w:val="28"/>
              </w:rPr>
              <w:t>Original: English</w:t>
            </w:r>
          </w:p>
        </w:tc>
      </w:tr>
      <w:tr w:rsidR="00762F79" w:rsidRPr="00762F79" w14:paraId="6728B800" w14:textId="77777777" w:rsidTr="00762F79">
        <w:trPr>
          <w:cantSplit/>
        </w:trPr>
        <w:tc>
          <w:tcPr>
            <w:tcW w:w="1545" w:type="dxa"/>
            <w:gridSpan w:val="3"/>
          </w:tcPr>
          <w:p w14:paraId="25F20518" w14:textId="77777777" w:rsidR="00762F79" w:rsidRPr="00762F79" w:rsidRDefault="00762F79" w:rsidP="00762F79">
            <w:pPr>
              <w:rPr>
                <w:b/>
                <w:bCs/>
              </w:rPr>
            </w:pPr>
            <w:bookmarkStart w:id="4" w:name="dbluepink" w:colFirst="1" w:colLast="1"/>
            <w:bookmarkStart w:id="5" w:name="dmeeting" w:colFirst="2" w:colLast="2"/>
            <w:bookmarkEnd w:id="1"/>
            <w:r w:rsidRPr="00762F79">
              <w:rPr>
                <w:b/>
                <w:bCs/>
              </w:rPr>
              <w:t>Question(s):</w:t>
            </w:r>
          </w:p>
        </w:tc>
        <w:tc>
          <w:tcPr>
            <w:tcW w:w="3910" w:type="dxa"/>
            <w:gridSpan w:val="3"/>
          </w:tcPr>
          <w:p w14:paraId="50BA33E6" w14:textId="064AD5DD" w:rsidR="00762F79" w:rsidRPr="00762F79" w:rsidRDefault="00762F79" w:rsidP="00762F79">
            <w:r w:rsidRPr="00762F79">
              <w:t>19/12</w:t>
            </w:r>
          </w:p>
        </w:tc>
        <w:tc>
          <w:tcPr>
            <w:tcW w:w="4184" w:type="dxa"/>
          </w:tcPr>
          <w:p w14:paraId="1265D1A7" w14:textId="7FFB3049" w:rsidR="00762F79" w:rsidRPr="00762F79" w:rsidRDefault="00762F79" w:rsidP="00762F79">
            <w:pPr>
              <w:jc w:val="right"/>
            </w:pPr>
            <w:r w:rsidRPr="00762F79">
              <w:t>Geneva, 18-26 January 2023</w:t>
            </w:r>
          </w:p>
        </w:tc>
      </w:tr>
      <w:tr w:rsidR="00762F79" w:rsidRPr="00762F79" w14:paraId="31A42B53" w14:textId="77777777" w:rsidTr="00762F79">
        <w:trPr>
          <w:cantSplit/>
        </w:trPr>
        <w:tc>
          <w:tcPr>
            <w:tcW w:w="9639" w:type="dxa"/>
            <w:gridSpan w:val="7"/>
          </w:tcPr>
          <w:p w14:paraId="2027CB04" w14:textId="23A31A97" w:rsidR="00762F79" w:rsidRPr="00762F79" w:rsidRDefault="00762F79" w:rsidP="00762F79">
            <w:pPr>
              <w:jc w:val="center"/>
              <w:rPr>
                <w:b/>
                <w:bCs/>
              </w:rPr>
            </w:pPr>
            <w:bookmarkStart w:id="6" w:name="ddoctype"/>
            <w:bookmarkStart w:id="7" w:name="dtitle" w:colFirst="0" w:colLast="0"/>
            <w:bookmarkEnd w:id="4"/>
            <w:bookmarkEnd w:id="5"/>
            <w:r w:rsidRPr="00762F79">
              <w:rPr>
                <w:b/>
                <w:bCs/>
              </w:rPr>
              <w:t>Ref.: SG12-TD311</w:t>
            </w:r>
          </w:p>
        </w:tc>
      </w:tr>
      <w:tr w:rsidR="00762F79" w:rsidRPr="00762F79" w14:paraId="5AC4AC35" w14:textId="77777777" w:rsidTr="00762F79">
        <w:trPr>
          <w:cantSplit/>
        </w:trPr>
        <w:tc>
          <w:tcPr>
            <w:tcW w:w="1545" w:type="dxa"/>
            <w:gridSpan w:val="3"/>
          </w:tcPr>
          <w:p w14:paraId="021EE4F3" w14:textId="77777777" w:rsidR="00762F79" w:rsidRPr="00762F79" w:rsidRDefault="00762F79" w:rsidP="00762F79">
            <w:pPr>
              <w:rPr>
                <w:b/>
                <w:bCs/>
              </w:rPr>
            </w:pPr>
            <w:bookmarkStart w:id="8" w:name="dsource" w:colFirst="1" w:colLast="1"/>
            <w:bookmarkEnd w:id="6"/>
            <w:bookmarkEnd w:id="7"/>
            <w:r w:rsidRPr="00762F79">
              <w:rPr>
                <w:b/>
                <w:bCs/>
              </w:rPr>
              <w:t>Source:</w:t>
            </w:r>
          </w:p>
        </w:tc>
        <w:tc>
          <w:tcPr>
            <w:tcW w:w="8094" w:type="dxa"/>
            <w:gridSpan w:val="4"/>
          </w:tcPr>
          <w:p w14:paraId="7641F0ED" w14:textId="627858C7" w:rsidR="00762F79" w:rsidRPr="00762F79" w:rsidRDefault="00762F79" w:rsidP="00762F79">
            <w:r w:rsidRPr="00762F79">
              <w:t>ITU-T Study Group 12</w:t>
            </w:r>
          </w:p>
        </w:tc>
      </w:tr>
      <w:tr w:rsidR="00762F79" w:rsidRPr="00762F79" w14:paraId="5A970FA3" w14:textId="77777777" w:rsidTr="00762F79">
        <w:trPr>
          <w:cantSplit/>
        </w:trPr>
        <w:tc>
          <w:tcPr>
            <w:tcW w:w="1545" w:type="dxa"/>
            <w:gridSpan w:val="3"/>
            <w:tcBorders>
              <w:bottom w:val="single" w:sz="8" w:space="0" w:color="auto"/>
            </w:tcBorders>
          </w:tcPr>
          <w:p w14:paraId="460F649D" w14:textId="77777777" w:rsidR="00762F79" w:rsidRPr="00762F79" w:rsidRDefault="00762F79" w:rsidP="00762F79">
            <w:pPr>
              <w:rPr>
                <w:b/>
                <w:bCs/>
              </w:rPr>
            </w:pPr>
            <w:bookmarkStart w:id="9" w:name="dtitle1" w:colFirst="1" w:colLast="1"/>
            <w:bookmarkEnd w:id="8"/>
            <w:r w:rsidRPr="00762F79">
              <w:rPr>
                <w:b/>
                <w:bCs/>
              </w:rPr>
              <w:t>Title:</w:t>
            </w:r>
          </w:p>
        </w:tc>
        <w:tc>
          <w:tcPr>
            <w:tcW w:w="8094" w:type="dxa"/>
            <w:gridSpan w:val="4"/>
            <w:tcBorders>
              <w:bottom w:val="single" w:sz="8" w:space="0" w:color="auto"/>
            </w:tcBorders>
          </w:tcPr>
          <w:p w14:paraId="5793C26F" w14:textId="3DF2B8AA" w:rsidR="00762F79" w:rsidRPr="00762F79" w:rsidRDefault="00762F79" w:rsidP="00762F79">
            <w:r w:rsidRPr="00762F79">
              <w:t>LS about new work item P.obj-recognition: Object-recognition-rate-estimation model in surveillance video of autonomous driving</w:t>
            </w:r>
          </w:p>
        </w:tc>
      </w:tr>
      <w:bookmarkEnd w:id="0"/>
      <w:bookmarkEnd w:id="9"/>
      <w:tr w:rsidR="00CD6848" w14:paraId="3F865ECE" w14:textId="77777777" w:rsidTr="00762F79">
        <w:trPr>
          <w:cantSplit/>
          <w:trHeight w:val="357"/>
        </w:trPr>
        <w:tc>
          <w:tcPr>
            <w:tcW w:w="9640" w:type="dxa"/>
            <w:gridSpan w:val="7"/>
            <w:tcBorders>
              <w:top w:val="single" w:sz="12" w:space="0" w:color="auto"/>
            </w:tcBorders>
          </w:tcPr>
          <w:p w14:paraId="63CCB69C" w14:textId="77777777" w:rsidR="00CD6848" w:rsidRDefault="00CD6848" w:rsidP="00F05E8B">
            <w:pPr>
              <w:jc w:val="center"/>
              <w:rPr>
                <w:b/>
              </w:rPr>
            </w:pPr>
            <w:r>
              <w:rPr>
                <w:b/>
              </w:rPr>
              <w:t>LIAISON STATEMENT</w:t>
            </w:r>
          </w:p>
        </w:tc>
      </w:tr>
      <w:tr w:rsidR="00CD6848" w14:paraId="35F69F31" w14:textId="77777777" w:rsidTr="00762F79">
        <w:trPr>
          <w:cantSplit/>
          <w:trHeight w:val="357"/>
        </w:trPr>
        <w:tc>
          <w:tcPr>
            <w:tcW w:w="2205" w:type="dxa"/>
            <w:gridSpan w:val="4"/>
          </w:tcPr>
          <w:p w14:paraId="20EFE067" w14:textId="77777777" w:rsidR="00CD6848" w:rsidRPr="003869CD" w:rsidRDefault="00CD6848" w:rsidP="00F05E8B">
            <w:pPr>
              <w:rPr>
                <w:b/>
                <w:bCs/>
              </w:rPr>
            </w:pPr>
            <w:r w:rsidRPr="003869CD">
              <w:rPr>
                <w:b/>
                <w:bCs/>
              </w:rPr>
              <w:t>For action to:</w:t>
            </w:r>
          </w:p>
        </w:tc>
        <w:tc>
          <w:tcPr>
            <w:tcW w:w="7435" w:type="dxa"/>
            <w:gridSpan w:val="3"/>
          </w:tcPr>
          <w:p w14:paraId="2D80818C" w14:textId="24D7FA99" w:rsidR="00CD6848" w:rsidRDefault="004C1FD4" w:rsidP="00F05E8B">
            <w:pPr>
              <w:pStyle w:val="LSForAction"/>
            </w:pPr>
            <w:r>
              <w:t>-</w:t>
            </w:r>
          </w:p>
        </w:tc>
      </w:tr>
      <w:tr w:rsidR="00CD6848" w14:paraId="4ABA2A03" w14:textId="77777777" w:rsidTr="00762F79">
        <w:trPr>
          <w:cantSplit/>
          <w:trHeight w:val="357"/>
        </w:trPr>
        <w:tc>
          <w:tcPr>
            <w:tcW w:w="2205" w:type="dxa"/>
            <w:gridSpan w:val="4"/>
          </w:tcPr>
          <w:p w14:paraId="5145F1A4" w14:textId="77777777" w:rsidR="00CD6848" w:rsidRPr="003869CD" w:rsidRDefault="00CD6848" w:rsidP="00F05E8B">
            <w:pPr>
              <w:rPr>
                <w:b/>
                <w:bCs/>
              </w:rPr>
            </w:pPr>
            <w:r w:rsidRPr="003869CD">
              <w:rPr>
                <w:b/>
                <w:bCs/>
              </w:rPr>
              <w:t>For information to:</w:t>
            </w:r>
          </w:p>
        </w:tc>
        <w:tc>
          <w:tcPr>
            <w:tcW w:w="7435" w:type="dxa"/>
            <w:gridSpan w:val="3"/>
          </w:tcPr>
          <w:p w14:paraId="03540E6D" w14:textId="6E0BA3C5" w:rsidR="00CD6848" w:rsidRPr="00647727" w:rsidRDefault="00D16908" w:rsidP="00F05E8B">
            <w:pPr>
              <w:pStyle w:val="LSForInfo"/>
            </w:pPr>
            <w:r>
              <w:rPr>
                <w:rFonts w:eastAsia="Times New Roman"/>
                <w:lang w:eastAsia="sv-SE"/>
              </w:rPr>
              <w:t>SG1</w:t>
            </w:r>
            <w:r w:rsidR="004C1FD4">
              <w:rPr>
                <w:rFonts w:eastAsia="Times New Roman"/>
                <w:lang w:eastAsia="sv-SE"/>
              </w:rPr>
              <w:t>6</w:t>
            </w:r>
            <w:r>
              <w:rPr>
                <w:rFonts w:eastAsia="Times New Roman"/>
                <w:lang w:eastAsia="sv-SE"/>
              </w:rPr>
              <w:t xml:space="preserve">, </w:t>
            </w:r>
            <w:r w:rsidR="0071743A" w:rsidRPr="00647727">
              <w:rPr>
                <w:rFonts w:eastAsia="Times New Roman"/>
                <w:lang w:eastAsia="sv-SE"/>
              </w:rPr>
              <w:t>VQEG</w:t>
            </w:r>
            <w:r>
              <w:rPr>
                <w:rFonts w:eastAsia="Times New Roman"/>
                <w:lang w:eastAsia="sv-SE"/>
              </w:rPr>
              <w:t>, 5GAA</w:t>
            </w:r>
          </w:p>
        </w:tc>
      </w:tr>
      <w:tr w:rsidR="00CD6848" w14:paraId="19B7E4E0" w14:textId="77777777" w:rsidTr="00762F79">
        <w:trPr>
          <w:cantSplit/>
          <w:trHeight w:val="357"/>
        </w:trPr>
        <w:tc>
          <w:tcPr>
            <w:tcW w:w="2205" w:type="dxa"/>
            <w:gridSpan w:val="4"/>
          </w:tcPr>
          <w:p w14:paraId="62EA9AB1" w14:textId="049844FD" w:rsidR="00CD6848" w:rsidRDefault="00CD6848" w:rsidP="00F05E8B">
            <w:pPr>
              <w:rPr>
                <w:b/>
                <w:bCs/>
              </w:rPr>
            </w:pPr>
            <w:r>
              <w:rPr>
                <w:b/>
                <w:bCs/>
              </w:rPr>
              <w:t>Approval:</w:t>
            </w:r>
            <w:r w:rsidR="00D41C7E">
              <w:rPr>
                <w:b/>
                <w:bCs/>
              </w:rPr>
              <w:t xml:space="preserve"> </w:t>
            </w:r>
          </w:p>
        </w:tc>
        <w:tc>
          <w:tcPr>
            <w:tcW w:w="7435" w:type="dxa"/>
            <w:gridSpan w:val="3"/>
          </w:tcPr>
          <w:p w14:paraId="5D3D74D5" w14:textId="64739DDA" w:rsidR="00CD6848" w:rsidRPr="00D41C7E" w:rsidRDefault="00D41C7E" w:rsidP="00695FC2">
            <w:pPr>
              <w:pStyle w:val="LSApproval"/>
              <w:rPr>
                <w:b w:val="0"/>
                <w:bCs w:val="0"/>
              </w:rPr>
            </w:pPr>
            <w:r w:rsidRPr="00D41C7E">
              <w:rPr>
                <w:b w:val="0"/>
                <w:bCs w:val="0"/>
              </w:rPr>
              <w:t>ITU-T S</w:t>
            </w:r>
            <w:r w:rsidR="007879D5">
              <w:rPr>
                <w:b w:val="0"/>
                <w:bCs w:val="0"/>
              </w:rPr>
              <w:t>G</w:t>
            </w:r>
            <w:r w:rsidRPr="00D41C7E">
              <w:rPr>
                <w:b w:val="0"/>
                <w:bCs w:val="0"/>
              </w:rPr>
              <w:t>12</w:t>
            </w:r>
            <w:r w:rsidR="007879D5">
              <w:rPr>
                <w:b w:val="0"/>
                <w:bCs w:val="0"/>
              </w:rPr>
              <w:t xml:space="preserve"> meeting</w:t>
            </w:r>
            <w:r w:rsidRPr="00D41C7E">
              <w:rPr>
                <w:b w:val="0"/>
                <w:bCs w:val="0"/>
              </w:rPr>
              <w:t xml:space="preserve"> (Genev</w:t>
            </w:r>
            <w:r w:rsidR="00F4785B">
              <w:rPr>
                <w:b w:val="0"/>
                <w:bCs w:val="0"/>
              </w:rPr>
              <w:t>a</w:t>
            </w:r>
            <w:r w:rsidRPr="00D41C7E">
              <w:rPr>
                <w:b w:val="0"/>
                <w:bCs w:val="0"/>
              </w:rPr>
              <w:t xml:space="preserve">, </w:t>
            </w:r>
            <w:r w:rsidR="00900BB3">
              <w:rPr>
                <w:b w:val="0"/>
                <w:bCs w:val="0"/>
              </w:rPr>
              <w:t>26</w:t>
            </w:r>
            <w:r w:rsidRPr="00D41C7E">
              <w:rPr>
                <w:b w:val="0"/>
                <w:bCs w:val="0"/>
              </w:rPr>
              <w:t xml:space="preserve"> </w:t>
            </w:r>
            <w:r w:rsidR="00900BB3">
              <w:rPr>
                <w:b w:val="0"/>
                <w:bCs w:val="0"/>
              </w:rPr>
              <w:t>January</w:t>
            </w:r>
            <w:r w:rsidRPr="00D41C7E">
              <w:rPr>
                <w:b w:val="0"/>
                <w:bCs w:val="0"/>
              </w:rPr>
              <w:t xml:space="preserve"> 202</w:t>
            </w:r>
            <w:r w:rsidR="00900BB3">
              <w:rPr>
                <w:b w:val="0"/>
                <w:bCs w:val="0"/>
              </w:rPr>
              <w:t>3</w:t>
            </w:r>
            <w:r w:rsidRPr="00D41C7E">
              <w:rPr>
                <w:b w:val="0"/>
                <w:bCs w:val="0"/>
              </w:rPr>
              <w:t>)</w:t>
            </w:r>
          </w:p>
        </w:tc>
      </w:tr>
      <w:tr w:rsidR="00CD6848" w14:paraId="1ED65DF0" w14:textId="77777777" w:rsidTr="00762F79">
        <w:trPr>
          <w:cantSplit/>
          <w:trHeight w:val="357"/>
        </w:trPr>
        <w:tc>
          <w:tcPr>
            <w:tcW w:w="2205" w:type="dxa"/>
            <w:gridSpan w:val="4"/>
            <w:tcBorders>
              <w:bottom w:val="single" w:sz="12" w:space="0" w:color="auto"/>
            </w:tcBorders>
          </w:tcPr>
          <w:p w14:paraId="3ED42284" w14:textId="4B9A96CE" w:rsidR="00CD6848" w:rsidRDefault="00CD6848" w:rsidP="00F05E8B">
            <w:pPr>
              <w:rPr>
                <w:b/>
                <w:bCs/>
              </w:rPr>
            </w:pPr>
            <w:r>
              <w:rPr>
                <w:b/>
                <w:bCs/>
              </w:rPr>
              <w:t>Deadline:</w:t>
            </w:r>
            <w:r w:rsidR="00D41C7E">
              <w:rPr>
                <w:b/>
                <w:bCs/>
              </w:rPr>
              <w:t xml:space="preserve"> </w:t>
            </w:r>
          </w:p>
        </w:tc>
        <w:tc>
          <w:tcPr>
            <w:tcW w:w="7435" w:type="dxa"/>
            <w:gridSpan w:val="3"/>
            <w:tcBorders>
              <w:bottom w:val="single" w:sz="12" w:space="0" w:color="auto"/>
            </w:tcBorders>
          </w:tcPr>
          <w:p w14:paraId="6B3D042F" w14:textId="1490003B" w:rsidR="00CD6848" w:rsidRPr="00D41C7E" w:rsidRDefault="00F4785B" w:rsidP="00F05E8B">
            <w:pPr>
              <w:pStyle w:val="LSDeadline"/>
            </w:pPr>
            <w:r>
              <w:t>-</w:t>
            </w:r>
          </w:p>
        </w:tc>
      </w:tr>
      <w:tr w:rsidR="00D16908" w:rsidRPr="00380AD8" w14:paraId="7752A858" w14:textId="77777777" w:rsidTr="00762F79">
        <w:tblPrEx>
          <w:jc w:val="center"/>
        </w:tblPrEx>
        <w:trPr>
          <w:cantSplit/>
          <w:jc w:val="center"/>
        </w:trPr>
        <w:tc>
          <w:tcPr>
            <w:tcW w:w="1418" w:type="dxa"/>
            <w:gridSpan w:val="2"/>
            <w:tcBorders>
              <w:top w:val="single" w:sz="6" w:space="0" w:color="auto"/>
              <w:bottom w:val="single" w:sz="6" w:space="0" w:color="auto"/>
            </w:tcBorders>
          </w:tcPr>
          <w:p w14:paraId="5E656275" w14:textId="77777777" w:rsidR="00D16908" w:rsidRPr="008F7104" w:rsidRDefault="00D16908" w:rsidP="00445483">
            <w:pPr>
              <w:rPr>
                <w:b/>
                <w:bCs/>
              </w:rPr>
            </w:pPr>
            <w:r w:rsidRPr="008F7104">
              <w:rPr>
                <w:b/>
                <w:bCs/>
              </w:rPr>
              <w:t>Contact:</w:t>
            </w:r>
          </w:p>
        </w:tc>
        <w:tc>
          <w:tcPr>
            <w:tcW w:w="3544" w:type="dxa"/>
            <w:gridSpan w:val="3"/>
            <w:tcBorders>
              <w:top w:val="single" w:sz="6" w:space="0" w:color="auto"/>
              <w:bottom w:val="single" w:sz="6" w:space="0" w:color="auto"/>
            </w:tcBorders>
          </w:tcPr>
          <w:p w14:paraId="7CB1E41F" w14:textId="5A2CA77F" w:rsidR="00D16908" w:rsidRPr="00D44EEB" w:rsidRDefault="007811FD" w:rsidP="004C1FD4">
            <w:pPr>
              <w:rPr>
                <w:highlight w:val="yellow"/>
              </w:rPr>
            </w:pPr>
            <w:sdt>
              <w:sdtPr>
                <w:rPr>
                  <w:lang w:val="en-US"/>
                </w:rPr>
                <w:alias w:val="ContactNameOrgCountry"/>
                <w:tag w:val="ContactNameOrgCountry"/>
                <w:id w:val="-130639986"/>
                <w:placeholder>
                  <w:docPart w:val="21C923D337124C64A35465549B03C016"/>
                </w:placeholder>
                <w:text w:multiLine="1"/>
              </w:sdtPr>
              <w:sdtEndPr/>
              <w:sdtContent>
                <w:r w:rsidR="00D16908">
                  <w:rPr>
                    <w:lang w:val="en-US"/>
                  </w:rPr>
                  <w:t>Masanori Koike</w:t>
                </w:r>
              </w:sdtContent>
            </w:sdt>
            <w:r w:rsidR="004C1FD4">
              <w:rPr>
                <w:lang w:val="en-US"/>
              </w:rPr>
              <w:br/>
            </w:r>
            <w:r w:rsidR="00D16908">
              <w:rPr>
                <w:lang w:val="en-US"/>
              </w:rPr>
              <w:t>Japan</w:t>
            </w:r>
            <w:r w:rsidR="004C1FD4">
              <w:rPr>
                <w:lang w:val="en-US"/>
              </w:rPr>
              <w:br/>
            </w:r>
            <w:r w:rsidR="00D16908">
              <w:rPr>
                <w:lang w:val="en-US"/>
              </w:rPr>
              <w:t>NTT</w:t>
            </w:r>
          </w:p>
        </w:tc>
        <w:sdt>
          <w:sdtPr>
            <w:alias w:val="ContactTelFaxEmail"/>
            <w:tag w:val="ContactTelFaxEmail"/>
            <w:id w:val="-2140561428"/>
            <w:placeholder>
              <w:docPart w:val="5BE7EDC8266A428BBA2FDC20966419B7"/>
            </w:placeholder>
          </w:sdtPr>
          <w:sdtEndPr/>
          <w:sdtContent>
            <w:tc>
              <w:tcPr>
                <w:tcW w:w="4678" w:type="dxa"/>
                <w:gridSpan w:val="2"/>
                <w:tcBorders>
                  <w:top w:val="single" w:sz="6" w:space="0" w:color="auto"/>
                  <w:bottom w:val="single" w:sz="6" w:space="0" w:color="auto"/>
                </w:tcBorders>
              </w:tcPr>
              <w:p w14:paraId="342E828A" w14:textId="4D87C895" w:rsidR="00D16908" w:rsidRPr="00380AD8" w:rsidRDefault="00D16908" w:rsidP="004C1FD4">
                <w:pPr>
                  <w:tabs>
                    <w:tab w:val="left" w:pos="794"/>
                  </w:tabs>
                  <w:rPr>
                    <w:highlight w:val="yellow"/>
                  </w:rPr>
                </w:pPr>
                <w:r w:rsidRPr="00380AD8">
                  <w:rPr>
                    <w:lang w:val="pt-BR"/>
                  </w:rPr>
                  <w:t>Tel: +81-422-59-4</w:t>
                </w:r>
                <w:r>
                  <w:rPr>
                    <w:lang w:val="pt-BR"/>
                  </w:rPr>
                  <w:t>453</w:t>
                </w:r>
                <w:r w:rsidR="004C1FD4">
                  <w:rPr>
                    <w:lang w:val="pt-BR"/>
                  </w:rPr>
                  <w:br/>
                </w:r>
                <w:r w:rsidRPr="00380AD8">
                  <w:rPr>
                    <w:lang w:val="pt-BR"/>
                  </w:rPr>
                  <w:t>Fax: +81-422-59-6364</w:t>
                </w:r>
                <w:r w:rsidR="004C1FD4">
                  <w:rPr>
                    <w:lang w:val="pt-BR"/>
                  </w:rPr>
                  <w:br/>
                </w:r>
                <w:r w:rsidRPr="00380AD8">
                  <w:rPr>
                    <w:lang w:val="pt-BR"/>
                  </w:rPr>
                  <w:t xml:space="preserve">E-mail: </w:t>
                </w:r>
                <w:hyperlink r:id="rId11" w:history="1">
                  <w:r w:rsidR="007879D5" w:rsidRPr="00713CD0">
                    <w:rPr>
                      <w:rStyle w:val="Hyperlink"/>
                      <w:rFonts w:eastAsia="MS Mincho"/>
                      <w:lang w:val="pt-BR"/>
                    </w:rPr>
                    <w:t>masanori.koike.wx@hco.ntt.co.jp</w:t>
                  </w:r>
                </w:hyperlink>
                <w:r w:rsidR="007879D5">
                  <w:rPr>
                    <w:rFonts w:eastAsia="MS Mincho"/>
                    <w:lang w:val="pt-BR"/>
                  </w:rPr>
                  <w:t xml:space="preserve"> </w:t>
                </w:r>
              </w:p>
            </w:tc>
          </w:sdtContent>
        </w:sdt>
      </w:tr>
      <w:tr w:rsidR="00D16908" w:rsidRPr="00D44EEB" w14:paraId="5A832B5E" w14:textId="77777777" w:rsidTr="00762F79">
        <w:tblPrEx>
          <w:jc w:val="center"/>
        </w:tblPrEx>
        <w:trPr>
          <w:cantSplit/>
          <w:jc w:val="center"/>
        </w:trPr>
        <w:tc>
          <w:tcPr>
            <w:tcW w:w="1418" w:type="dxa"/>
            <w:gridSpan w:val="2"/>
            <w:tcBorders>
              <w:top w:val="single" w:sz="6" w:space="0" w:color="auto"/>
              <w:bottom w:val="single" w:sz="6" w:space="0" w:color="auto"/>
            </w:tcBorders>
          </w:tcPr>
          <w:p w14:paraId="39112B5C" w14:textId="77777777" w:rsidR="00D16908" w:rsidRPr="008F7104" w:rsidRDefault="00D16908" w:rsidP="00445483">
            <w:pPr>
              <w:rPr>
                <w:b/>
                <w:bCs/>
              </w:rPr>
            </w:pPr>
            <w:r w:rsidRPr="008F7104">
              <w:rPr>
                <w:b/>
                <w:bCs/>
              </w:rPr>
              <w:t>Contact:</w:t>
            </w:r>
          </w:p>
        </w:tc>
        <w:tc>
          <w:tcPr>
            <w:tcW w:w="3544" w:type="dxa"/>
            <w:gridSpan w:val="3"/>
            <w:tcBorders>
              <w:top w:val="single" w:sz="6" w:space="0" w:color="auto"/>
              <w:bottom w:val="single" w:sz="6" w:space="0" w:color="auto"/>
            </w:tcBorders>
          </w:tcPr>
          <w:p w14:paraId="0FB021CA" w14:textId="517C6D54" w:rsidR="00D16908" w:rsidRPr="00D44EEB" w:rsidRDefault="007811FD" w:rsidP="004C1FD4">
            <w:pPr>
              <w:rPr>
                <w:highlight w:val="yellow"/>
              </w:rPr>
            </w:pPr>
            <w:sdt>
              <w:sdtPr>
                <w:rPr>
                  <w:lang w:val="en-US"/>
                </w:rPr>
                <w:alias w:val="ContactNameOrgCountry"/>
                <w:tag w:val="ContactNameOrgCountry"/>
                <w:id w:val="1606076163"/>
                <w:placeholder>
                  <w:docPart w:val="4868DEA625FD42CB865308220AED0270"/>
                </w:placeholder>
                <w:text w:multiLine="1"/>
              </w:sdtPr>
              <w:sdtEndPr/>
              <w:sdtContent>
                <w:r w:rsidR="00D16908">
                  <w:rPr>
                    <w:lang w:val="en-US"/>
                  </w:rPr>
                  <w:t>Kazuhisa Yamagishi</w:t>
                </w:r>
              </w:sdtContent>
            </w:sdt>
            <w:r w:rsidR="004C1FD4">
              <w:rPr>
                <w:lang w:val="en-US"/>
              </w:rPr>
              <w:br/>
            </w:r>
            <w:r w:rsidR="00D16908">
              <w:rPr>
                <w:lang w:val="en-US"/>
              </w:rPr>
              <w:t>Japan</w:t>
            </w:r>
            <w:r w:rsidR="004C1FD4">
              <w:rPr>
                <w:lang w:val="en-US"/>
              </w:rPr>
              <w:br/>
            </w:r>
            <w:r w:rsidR="00D16908">
              <w:rPr>
                <w:lang w:val="en-US"/>
              </w:rPr>
              <w:t>NTT</w:t>
            </w:r>
          </w:p>
        </w:tc>
        <w:sdt>
          <w:sdtPr>
            <w:alias w:val="ContactTelFaxEmail"/>
            <w:tag w:val="ContactTelFaxEmail"/>
            <w:id w:val="550038280"/>
            <w:placeholder>
              <w:docPart w:val="9C6D8667FAFB4232AD5D8D34B9F1EED4"/>
            </w:placeholder>
          </w:sdtPr>
          <w:sdtEndPr/>
          <w:sdtContent>
            <w:tc>
              <w:tcPr>
                <w:tcW w:w="4678" w:type="dxa"/>
                <w:gridSpan w:val="2"/>
                <w:tcBorders>
                  <w:top w:val="single" w:sz="6" w:space="0" w:color="auto"/>
                  <w:bottom w:val="single" w:sz="6" w:space="0" w:color="auto"/>
                </w:tcBorders>
              </w:tcPr>
              <w:p w14:paraId="326B5406" w14:textId="27F43A51" w:rsidR="00D16908" w:rsidRPr="00D44EEB" w:rsidRDefault="00D16908" w:rsidP="004C1FD4">
                <w:pPr>
                  <w:tabs>
                    <w:tab w:val="left" w:pos="794"/>
                  </w:tabs>
                  <w:rPr>
                    <w:highlight w:val="yellow"/>
                  </w:rPr>
                </w:pPr>
                <w:r w:rsidRPr="00B00FC6">
                  <w:t>Tel: +</w:t>
                </w:r>
                <w:r>
                  <w:t>81-422-59-4397</w:t>
                </w:r>
                <w:r w:rsidR="004C1FD4">
                  <w:br/>
                </w:r>
                <w:r w:rsidRPr="00B00FC6">
                  <w:t>Fax: +81-422-59-6364</w:t>
                </w:r>
                <w:r w:rsidR="004C1FD4">
                  <w:br/>
                </w:r>
                <w:r w:rsidRPr="00B00FC6">
                  <w:t xml:space="preserve">E-mail: </w:t>
                </w:r>
                <w:hyperlink r:id="rId12" w:history="1">
                  <w:r w:rsidR="007879D5" w:rsidRPr="00713CD0">
                    <w:rPr>
                      <w:rStyle w:val="Hyperlink"/>
                    </w:rPr>
                    <w:t>kazuhisa.yamagishi.vf@hco.ntt.co.jp</w:t>
                  </w:r>
                </w:hyperlink>
                <w:r w:rsidR="007879D5">
                  <w:t xml:space="preserve"> </w:t>
                </w:r>
              </w:p>
            </w:tc>
          </w:sdtContent>
        </w:sdt>
      </w:tr>
      <w:tr w:rsidR="00D16908" w14:paraId="13F74775" w14:textId="77777777" w:rsidTr="00762F79">
        <w:tblPrEx>
          <w:jc w:val="center"/>
        </w:tblPrEx>
        <w:trPr>
          <w:cantSplit/>
          <w:jc w:val="center"/>
        </w:trPr>
        <w:tc>
          <w:tcPr>
            <w:tcW w:w="1418" w:type="dxa"/>
            <w:gridSpan w:val="2"/>
            <w:tcBorders>
              <w:top w:val="single" w:sz="6" w:space="0" w:color="auto"/>
              <w:bottom w:val="single" w:sz="6" w:space="0" w:color="auto"/>
            </w:tcBorders>
          </w:tcPr>
          <w:p w14:paraId="75239009" w14:textId="77777777" w:rsidR="00D16908" w:rsidRPr="008F7104" w:rsidRDefault="00D16908" w:rsidP="00445483">
            <w:pPr>
              <w:rPr>
                <w:b/>
                <w:bCs/>
              </w:rPr>
            </w:pPr>
            <w:r w:rsidRPr="008F7104">
              <w:rPr>
                <w:b/>
                <w:bCs/>
              </w:rPr>
              <w:t>Contact:</w:t>
            </w:r>
          </w:p>
        </w:tc>
        <w:tc>
          <w:tcPr>
            <w:tcW w:w="3544" w:type="dxa"/>
            <w:gridSpan w:val="3"/>
            <w:tcBorders>
              <w:top w:val="single" w:sz="6" w:space="0" w:color="auto"/>
              <w:bottom w:val="single" w:sz="6" w:space="0" w:color="auto"/>
            </w:tcBorders>
          </w:tcPr>
          <w:p w14:paraId="4C481174" w14:textId="48E7C519" w:rsidR="00D16908" w:rsidRDefault="00D16908" w:rsidP="004C1FD4">
            <w:pPr>
              <w:rPr>
                <w:lang w:val="en-US"/>
              </w:rPr>
            </w:pPr>
            <w:r>
              <w:rPr>
                <w:lang w:val="en-US"/>
              </w:rPr>
              <w:t>Noritsugu Egi</w:t>
            </w:r>
            <w:r w:rsidR="004C1FD4">
              <w:rPr>
                <w:lang w:val="en-US"/>
              </w:rPr>
              <w:br/>
            </w:r>
            <w:r>
              <w:rPr>
                <w:lang w:val="en-US"/>
              </w:rPr>
              <w:t>Japan</w:t>
            </w:r>
            <w:r w:rsidR="004C1FD4">
              <w:rPr>
                <w:lang w:val="en-US"/>
              </w:rPr>
              <w:br/>
            </w:r>
            <w:r>
              <w:rPr>
                <w:lang w:val="en-US"/>
              </w:rPr>
              <w:t>NTT</w:t>
            </w:r>
          </w:p>
        </w:tc>
        <w:sdt>
          <w:sdtPr>
            <w:alias w:val="ContactTelFaxEmail"/>
            <w:tag w:val="ContactTelFaxEmail"/>
            <w:id w:val="-1164621356"/>
            <w:placeholder>
              <w:docPart w:val="9CE051CA576A4AF1B46005C3FCE740E2"/>
            </w:placeholder>
          </w:sdtPr>
          <w:sdtEndPr/>
          <w:sdtContent>
            <w:tc>
              <w:tcPr>
                <w:tcW w:w="4678" w:type="dxa"/>
                <w:gridSpan w:val="2"/>
                <w:tcBorders>
                  <w:top w:val="single" w:sz="6" w:space="0" w:color="auto"/>
                  <w:bottom w:val="single" w:sz="6" w:space="0" w:color="auto"/>
                </w:tcBorders>
              </w:tcPr>
              <w:p w14:paraId="24596152" w14:textId="362A6BA5" w:rsidR="00D16908" w:rsidRDefault="00D16908" w:rsidP="004C1FD4">
                <w:pPr>
                  <w:tabs>
                    <w:tab w:val="left" w:pos="794"/>
                  </w:tabs>
                </w:pPr>
                <w:r w:rsidRPr="00B00FC6">
                  <w:t>Tel: +</w:t>
                </w:r>
                <w:r>
                  <w:t>81-422-59-4008</w:t>
                </w:r>
                <w:r w:rsidR="004C1FD4">
                  <w:br/>
                </w:r>
                <w:r w:rsidRPr="00B00FC6">
                  <w:t>Fax: +81-422-59-6364</w:t>
                </w:r>
                <w:r w:rsidR="004C1FD4">
                  <w:br/>
                </w:r>
                <w:r w:rsidRPr="00B00FC6">
                  <w:t xml:space="preserve">E-mail: </w:t>
                </w:r>
                <w:hyperlink r:id="rId13" w:history="1">
                  <w:r w:rsidR="007879D5" w:rsidRPr="00713CD0">
                    <w:rPr>
                      <w:rStyle w:val="Hyperlink"/>
                    </w:rPr>
                    <w:t>noritsugu.egi.bn@hco.ntt.co.jp</w:t>
                  </w:r>
                </w:hyperlink>
                <w:r w:rsidR="007879D5">
                  <w:t xml:space="preserve"> </w:t>
                </w:r>
              </w:p>
            </w:tc>
          </w:sdtContent>
        </w:sdt>
      </w:tr>
    </w:tbl>
    <w:p w14:paraId="140BC52E" w14:textId="77777777" w:rsidR="000C397B" w:rsidRPr="006A0A71" w:rsidRDefault="000C397B"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95FC2" w:rsidRPr="00136DDD" w14:paraId="76C4A506" w14:textId="77777777" w:rsidTr="001410FD">
        <w:trPr>
          <w:cantSplit/>
        </w:trPr>
        <w:tc>
          <w:tcPr>
            <w:tcW w:w="1588" w:type="dxa"/>
          </w:tcPr>
          <w:p w14:paraId="22982571" w14:textId="77777777" w:rsidR="00695FC2" w:rsidRPr="00136DDD" w:rsidRDefault="00695FC2" w:rsidP="00EF060D">
            <w:pPr>
              <w:rPr>
                <w:b/>
                <w:bCs/>
              </w:rPr>
            </w:pPr>
            <w:r w:rsidRPr="00136DDD">
              <w:rPr>
                <w:b/>
                <w:bCs/>
              </w:rPr>
              <w:t>Abstract:</w:t>
            </w:r>
          </w:p>
        </w:tc>
        <w:tc>
          <w:tcPr>
            <w:tcW w:w="8051" w:type="dxa"/>
          </w:tcPr>
          <w:p w14:paraId="41E12E93" w14:textId="445D28AE" w:rsidR="0071743A" w:rsidRPr="008249A7" w:rsidRDefault="00FB1BF3" w:rsidP="00EF060D">
            <w:pPr>
              <w:pStyle w:val="TSBHeaderSummary"/>
              <w:rPr>
                <w:highlight w:val="yellow"/>
              </w:rPr>
            </w:pPr>
            <w:r>
              <w:t>This LS contains i</w:t>
            </w:r>
            <w:r w:rsidR="00534065">
              <w:t xml:space="preserve">nformation about the </w:t>
            </w:r>
            <w:r w:rsidR="00F4785B">
              <w:t xml:space="preserve">recently </w:t>
            </w:r>
            <w:r w:rsidR="00900BB3">
              <w:t>agreed</w:t>
            </w:r>
            <w:r w:rsidR="00534065">
              <w:t xml:space="preserve"> </w:t>
            </w:r>
            <w:r w:rsidR="00F4785B">
              <w:t xml:space="preserve">new </w:t>
            </w:r>
            <w:r w:rsidR="00900BB3">
              <w:rPr>
                <w:color w:val="000000"/>
              </w:rPr>
              <w:t>work item (</w:t>
            </w:r>
            <w:r w:rsidR="00D16908">
              <w:t>P.obj-rec</w:t>
            </w:r>
            <w:r w:rsidR="0092506C">
              <w:t>o</w:t>
            </w:r>
            <w:r w:rsidR="00D16908">
              <w:t xml:space="preserve">gnition: </w:t>
            </w:r>
            <w:r w:rsidR="00D16908" w:rsidRPr="00D16908">
              <w:t>Object-recognition-rate-estimation model in surveillance video of autonomous driving</w:t>
            </w:r>
            <w:r w:rsidR="00900BB3">
              <w:rPr>
                <w:color w:val="000000"/>
              </w:rPr>
              <w:t>)</w:t>
            </w:r>
            <w:r>
              <w:t>.</w:t>
            </w:r>
          </w:p>
        </w:tc>
      </w:tr>
    </w:tbl>
    <w:p w14:paraId="70B5B66A" w14:textId="77777777" w:rsidR="006A0A71" w:rsidRDefault="006A0A71" w:rsidP="003B4CF8"/>
    <w:p w14:paraId="58047FEC" w14:textId="237E7167" w:rsidR="00D6130D" w:rsidRDefault="007F0455" w:rsidP="003B4CF8">
      <w:r w:rsidRPr="007F0455">
        <w:t>Question 1</w:t>
      </w:r>
      <w:r w:rsidR="00447F3F">
        <w:t>9</w:t>
      </w:r>
      <w:r w:rsidRPr="007F0455">
        <w:t xml:space="preserve"> of ITU-T Study Group 12 would like to inform you that </w:t>
      </w:r>
      <w:r w:rsidR="00F772C2">
        <w:t xml:space="preserve">a </w:t>
      </w:r>
      <w:r w:rsidRPr="007F0455">
        <w:t xml:space="preserve">new </w:t>
      </w:r>
      <w:r w:rsidR="00F62659">
        <w:t xml:space="preserve">work item </w:t>
      </w:r>
      <w:r w:rsidR="00447F3F">
        <w:t>P.obj-recognition “</w:t>
      </w:r>
      <w:r w:rsidR="00447F3F" w:rsidRPr="00D16908">
        <w:t>Object-recognition-rate-estimation model in surveillance video of autonomous driving</w:t>
      </w:r>
      <w:r w:rsidR="00447F3F">
        <w:t>”</w:t>
      </w:r>
      <w:r w:rsidRPr="007F0455">
        <w:rPr>
          <w:color w:val="000000"/>
        </w:rPr>
        <w:t xml:space="preserve"> </w:t>
      </w:r>
      <w:r w:rsidR="00D6130D">
        <w:t>was</w:t>
      </w:r>
      <w:r w:rsidRPr="007F0455">
        <w:t xml:space="preserve"> </w:t>
      </w:r>
      <w:r w:rsidR="00F62659">
        <w:t>launched</w:t>
      </w:r>
      <w:r w:rsidRPr="007F0455">
        <w:t xml:space="preserve"> </w:t>
      </w:r>
      <w:r w:rsidR="00D6130D">
        <w:t xml:space="preserve">by </w:t>
      </w:r>
      <w:r w:rsidRPr="007F0455">
        <w:t xml:space="preserve">the </w:t>
      </w:r>
      <w:r w:rsidR="00D6130D">
        <w:t xml:space="preserve">recent </w:t>
      </w:r>
      <w:r w:rsidR="00F4785B">
        <w:t xml:space="preserve">ITU-T </w:t>
      </w:r>
      <w:r w:rsidRPr="007F0455">
        <w:t>Study Group 12</w:t>
      </w:r>
      <w:r w:rsidR="00D6130D">
        <w:t xml:space="preserve"> meeting</w:t>
      </w:r>
      <w:r w:rsidR="00F4785B">
        <w:t>, Geneva,</w:t>
      </w:r>
      <w:r w:rsidRPr="007F0455">
        <w:t xml:space="preserve"> </w:t>
      </w:r>
      <w:r w:rsidR="00F62659">
        <w:t>1</w:t>
      </w:r>
      <w:r w:rsidR="004C1FD4">
        <w:t>8</w:t>
      </w:r>
      <w:r w:rsidRPr="007F0455">
        <w:t>-</w:t>
      </w:r>
      <w:r w:rsidR="00F62659">
        <w:t>26</w:t>
      </w:r>
      <w:r w:rsidR="00F4785B">
        <w:t xml:space="preserve"> </w:t>
      </w:r>
      <w:r w:rsidR="00F62659">
        <w:t>January</w:t>
      </w:r>
      <w:r w:rsidR="00F4785B">
        <w:t xml:space="preserve"> 202</w:t>
      </w:r>
      <w:r w:rsidR="00F62659">
        <w:t>3</w:t>
      </w:r>
      <w:r w:rsidRPr="007F0455">
        <w:t>.</w:t>
      </w:r>
      <w:r w:rsidR="0071743A" w:rsidRPr="007F0455">
        <w:t xml:space="preserve"> </w:t>
      </w:r>
    </w:p>
    <w:p w14:paraId="43045861" w14:textId="77777777" w:rsidR="00206387" w:rsidRDefault="00206387" w:rsidP="003B4CF8"/>
    <w:p w14:paraId="75935EA3" w14:textId="4316AF14" w:rsidR="00206387" w:rsidRPr="00284718" w:rsidRDefault="00284718" w:rsidP="00646141">
      <w:pPr>
        <w:rPr>
          <w:rFonts w:eastAsia="MS Mincho"/>
        </w:rPr>
      </w:pPr>
      <w:r>
        <w:rPr>
          <w:rFonts w:eastAsia="MS Mincho" w:hint="eastAsia"/>
        </w:rPr>
        <w:t>T</w:t>
      </w:r>
      <w:r>
        <w:rPr>
          <w:rFonts w:eastAsia="MS Mincho"/>
        </w:rPr>
        <w:t>he scope can be found in A.1 justification</w:t>
      </w:r>
      <w:r w:rsidR="004E7E5B">
        <w:rPr>
          <w:rFonts w:eastAsia="MS Mincho"/>
        </w:rPr>
        <w:t xml:space="preserve"> that is attached to this </w:t>
      </w:r>
      <w:r w:rsidR="007811FD">
        <w:rPr>
          <w:rFonts w:eastAsia="MS Mincho"/>
        </w:rPr>
        <w:t>document</w:t>
      </w:r>
      <w:r>
        <w:rPr>
          <w:rFonts w:eastAsia="MS Mincho"/>
        </w:rPr>
        <w:t>.</w:t>
      </w:r>
    </w:p>
    <w:p w14:paraId="09B62E97" w14:textId="7EA40236" w:rsidR="00DC730B" w:rsidRDefault="00646718" w:rsidP="00BF1C1D">
      <w:r>
        <w:t xml:space="preserve">Looking forward to a fruitful collaboration with </w:t>
      </w:r>
      <w:r w:rsidR="00284718">
        <w:t xml:space="preserve">SG16, </w:t>
      </w:r>
      <w:r>
        <w:t>VQEG</w:t>
      </w:r>
      <w:r w:rsidR="00284718">
        <w:t>, and 5GAA</w:t>
      </w:r>
      <w:r>
        <w:t>.</w:t>
      </w:r>
    </w:p>
    <w:p w14:paraId="74F5DC02" w14:textId="77777777" w:rsidR="00DC730B" w:rsidRDefault="00DC730B">
      <w:pPr>
        <w:spacing w:before="0" w:after="160" w:line="259" w:lineRule="auto"/>
      </w:pPr>
      <w:r>
        <w:br w:type="page"/>
      </w:r>
    </w:p>
    <w:p w14:paraId="100FB460" w14:textId="77777777" w:rsidR="00DC730B" w:rsidRDefault="00DC730B" w:rsidP="00DC730B">
      <w:pPr>
        <w:pStyle w:val="Heading1Centered"/>
      </w:pPr>
      <w:bookmarkStart w:id="10" w:name="_Hlk125474910"/>
      <w:r w:rsidRPr="00B24F90">
        <w:lastRenderedPageBreak/>
        <w:t xml:space="preserve">A.1 justification for proposed draft new </w:t>
      </w:r>
      <w:r>
        <w:t>ITU-T</w:t>
      </w:r>
      <w:r w:rsidRPr="00B24F90">
        <w:t xml:space="preserve"> </w:t>
      </w:r>
      <w:r>
        <w:t>P.obj-recog</w:t>
      </w:r>
      <w:r w:rsidRPr="003B3071">
        <w:t xml:space="preserve"> </w:t>
      </w:r>
      <w:r>
        <w:br/>
      </w:r>
      <w:r w:rsidRPr="003B3071">
        <w:t>"</w:t>
      </w:r>
      <w:r>
        <w:t>O</w:t>
      </w:r>
      <w:r w:rsidRPr="008200AB">
        <w:t>bject</w:t>
      </w:r>
      <w:r>
        <w:t>-</w:t>
      </w:r>
      <w:r w:rsidRPr="008200AB">
        <w:t>recognition</w:t>
      </w:r>
      <w:r>
        <w:t>-</w:t>
      </w:r>
      <w:r w:rsidRPr="008200AB">
        <w:t>rate</w:t>
      </w:r>
      <w:r>
        <w:t>-estimation model</w:t>
      </w:r>
      <w:r w:rsidRPr="008200AB">
        <w:t xml:space="preserve"> in surveillance video of </w:t>
      </w:r>
      <w:r>
        <w:t>autonomous</w:t>
      </w:r>
      <w:r w:rsidRPr="008200AB">
        <w:t xml:space="preserve"> driving</w:t>
      </w:r>
      <w:r w:rsidRPr="003B3071">
        <w:t>"</w:t>
      </w:r>
    </w:p>
    <w:p w14:paraId="458778B4" w14:textId="77777777" w:rsidR="00DC730B" w:rsidRPr="003B3071" w:rsidRDefault="00DC730B" w:rsidP="00DC730B"/>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6"/>
        <w:gridCol w:w="3943"/>
        <w:gridCol w:w="538"/>
        <w:gridCol w:w="1699"/>
        <w:gridCol w:w="1448"/>
      </w:tblGrid>
      <w:tr w:rsidR="00DC730B" w:rsidRPr="003B3071" w14:paraId="724AFC45" w14:textId="77777777" w:rsidTr="00946A67">
        <w:tc>
          <w:tcPr>
            <w:tcW w:w="1242" w:type="dxa"/>
            <w:tcBorders>
              <w:top w:val="single" w:sz="4" w:space="0" w:color="000000"/>
              <w:left w:val="single" w:sz="4" w:space="0" w:color="000000"/>
              <w:bottom w:val="single" w:sz="4" w:space="0" w:color="auto"/>
              <w:right w:val="single" w:sz="4" w:space="0" w:color="000000"/>
            </w:tcBorders>
            <w:hideMark/>
          </w:tcPr>
          <w:p w14:paraId="792E6336"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Question:</w:t>
            </w:r>
          </w:p>
        </w:tc>
        <w:tc>
          <w:tcPr>
            <w:tcW w:w="906" w:type="dxa"/>
            <w:tcBorders>
              <w:top w:val="single" w:sz="4" w:space="0" w:color="000000"/>
              <w:left w:val="single" w:sz="4" w:space="0" w:color="000000"/>
              <w:bottom w:val="single" w:sz="4" w:space="0" w:color="auto"/>
              <w:right w:val="single" w:sz="4" w:space="0" w:color="000000"/>
            </w:tcBorders>
          </w:tcPr>
          <w:p w14:paraId="03A0F5F3" w14:textId="77777777" w:rsidR="00DC730B" w:rsidRP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DC730B">
              <w:t>Q19/12</w:t>
            </w:r>
          </w:p>
        </w:tc>
        <w:tc>
          <w:tcPr>
            <w:tcW w:w="3943" w:type="dxa"/>
            <w:tcBorders>
              <w:top w:val="single" w:sz="4" w:space="0" w:color="000000"/>
              <w:left w:val="single" w:sz="4" w:space="0" w:color="000000"/>
              <w:bottom w:val="single" w:sz="4" w:space="0" w:color="auto"/>
              <w:right w:val="single" w:sz="4" w:space="0" w:color="000000"/>
            </w:tcBorders>
            <w:hideMark/>
          </w:tcPr>
          <w:p w14:paraId="51080AF9" w14:textId="77777777" w:rsidR="00DC730B" w:rsidRP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DC730B">
              <w:rPr>
                <w:b/>
              </w:rPr>
              <w:t>Proposed new ITU-T Recommendation</w:t>
            </w:r>
          </w:p>
        </w:tc>
        <w:tc>
          <w:tcPr>
            <w:tcW w:w="3685" w:type="dxa"/>
            <w:gridSpan w:val="3"/>
            <w:tcBorders>
              <w:top w:val="single" w:sz="4" w:space="0" w:color="000000"/>
              <w:left w:val="single" w:sz="4" w:space="0" w:color="000000"/>
              <w:bottom w:val="single" w:sz="4" w:space="0" w:color="auto"/>
              <w:right w:val="single" w:sz="4" w:space="0" w:color="auto"/>
            </w:tcBorders>
            <w:hideMark/>
          </w:tcPr>
          <w:p w14:paraId="3C99C5ED" w14:textId="77777777" w:rsidR="00DC730B" w:rsidRP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DC730B">
              <w:t>Geneva, 18-26 January 2023</w:t>
            </w:r>
          </w:p>
        </w:tc>
      </w:tr>
      <w:tr w:rsidR="00DC730B" w:rsidRPr="003B3071" w14:paraId="172F2A62" w14:textId="77777777" w:rsidTr="00946A67">
        <w:tc>
          <w:tcPr>
            <w:tcW w:w="1242" w:type="dxa"/>
            <w:tcBorders>
              <w:top w:val="single" w:sz="4" w:space="0" w:color="000000"/>
              <w:left w:val="single" w:sz="4" w:space="0" w:color="000000"/>
              <w:bottom w:val="single" w:sz="4" w:space="0" w:color="000000"/>
              <w:right w:val="single" w:sz="4" w:space="0" w:color="000000"/>
            </w:tcBorders>
            <w:hideMark/>
          </w:tcPr>
          <w:p w14:paraId="41BCE7D7"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Reference and title:</w:t>
            </w:r>
          </w:p>
        </w:tc>
        <w:tc>
          <w:tcPr>
            <w:tcW w:w="8534" w:type="dxa"/>
            <w:gridSpan w:val="5"/>
            <w:tcBorders>
              <w:top w:val="single" w:sz="4" w:space="0" w:color="000000"/>
              <w:left w:val="single" w:sz="4" w:space="0" w:color="000000"/>
              <w:bottom w:val="single" w:sz="4" w:space="0" w:color="000000"/>
              <w:right w:val="single" w:sz="4" w:space="0" w:color="auto"/>
            </w:tcBorders>
            <w:hideMark/>
          </w:tcPr>
          <w:p w14:paraId="0716F7DA" w14:textId="77777777" w:rsidR="00DC730B" w:rsidRP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DC730B">
              <w:t>ITU-T P.obj-recog " Object-recognition-rate-estimation model in surveillance video of autonomous driving "</w:t>
            </w:r>
          </w:p>
        </w:tc>
      </w:tr>
      <w:tr w:rsidR="00DC730B" w:rsidRPr="004C1FD4" w14:paraId="1ACD5161" w14:textId="77777777" w:rsidTr="00946A67">
        <w:tc>
          <w:tcPr>
            <w:tcW w:w="1242" w:type="dxa"/>
            <w:tcBorders>
              <w:top w:val="single" w:sz="4" w:space="0" w:color="000000"/>
              <w:left w:val="single" w:sz="4" w:space="0" w:color="000000"/>
              <w:bottom w:val="single" w:sz="4" w:space="0" w:color="auto"/>
              <w:right w:val="single" w:sz="4" w:space="0" w:color="000000"/>
            </w:tcBorders>
            <w:hideMark/>
          </w:tcPr>
          <w:p w14:paraId="0779B052"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2"/>
              </w:rPr>
            </w:pPr>
            <w:r w:rsidRPr="004C1FD4">
              <w:rPr>
                <w:b/>
                <w:szCs w:val="22"/>
              </w:rPr>
              <w:t>Base text:</w:t>
            </w:r>
          </w:p>
        </w:tc>
        <w:tc>
          <w:tcPr>
            <w:tcW w:w="5387" w:type="dxa"/>
            <w:gridSpan w:val="3"/>
            <w:tcBorders>
              <w:top w:val="single" w:sz="4" w:space="0" w:color="000000"/>
              <w:left w:val="single" w:sz="4" w:space="0" w:color="000000"/>
              <w:bottom w:val="single" w:sz="4" w:space="0" w:color="auto"/>
              <w:right w:val="single" w:sz="4" w:space="0" w:color="000000"/>
            </w:tcBorders>
            <w:hideMark/>
          </w:tcPr>
          <w:p w14:paraId="626DEE89" w14:textId="5E8A75B7" w:rsidR="00DC730B" w:rsidRPr="004C1FD4" w:rsidRDefault="004C1FD4"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4C1FD4">
              <w:rPr>
                <w:rFonts w:eastAsia="SimSun"/>
                <w:szCs w:val="22"/>
              </w:rPr>
              <w:t>N/A</w:t>
            </w:r>
          </w:p>
        </w:tc>
        <w:tc>
          <w:tcPr>
            <w:tcW w:w="1699" w:type="dxa"/>
            <w:tcBorders>
              <w:top w:val="single" w:sz="4" w:space="0" w:color="000000"/>
              <w:left w:val="single" w:sz="4" w:space="0" w:color="000000"/>
              <w:bottom w:val="single" w:sz="4" w:space="0" w:color="auto"/>
              <w:right w:val="single" w:sz="4" w:space="0" w:color="000000"/>
            </w:tcBorders>
            <w:hideMark/>
          </w:tcPr>
          <w:p w14:paraId="2E64F92E"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2"/>
              </w:rPr>
            </w:pPr>
            <w:r w:rsidRPr="004C1FD4">
              <w:rPr>
                <w:b/>
                <w:szCs w:val="22"/>
              </w:rPr>
              <w:t>Timing:</w:t>
            </w:r>
          </w:p>
        </w:tc>
        <w:tc>
          <w:tcPr>
            <w:tcW w:w="1448" w:type="dxa"/>
            <w:tcBorders>
              <w:top w:val="single" w:sz="4" w:space="0" w:color="000000"/>
              <w:left w:val="single" w:sz="4" w:space="0" w:color="000000"/>
              <w:bottom w:val="single" w:sz="4" w:space="0" w:color="auto"/>
              <w:right w:val="single" w:sz="4" w:space="0" w:color="auto"/>
            </w:tcBorders>
            <w:hideMark/>
          </w:tcPr>
          <w:p w14:paraId="72B81367"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4C1FD4">
              <w:rPr>
                <w:szCs w:val="22"/>
              </w:rPr>
              <w:t>2024</w:t>
            </w:r>
          </w:p>
        </w:tc>
      </w:tr>
      <w:tr w:rsidR="00DC730B" w:rsidRPr="004C1FD4" w14:paraId="25CED0FD" w14:textId="77777777" w:rsidTr="00946A67">
        <w:tc>
          <w:tcPr>
            <w:tcW w:w="1242" w:type="dxa"/>
            <w:tcBorders>
              <w:top w:val="single" w:sz="4" w:space="0" w:color="000000"/>
              <w:left w:val="single" w:sz="4" w:space="0" w:color="000000"/>
              <w:bottom w:val="single" w:sz="4" w:space="0" w:color="000000"/>
              <w:right w:val="single" w:sz="4" w:space="0" w:color="000000"/>
            </w:tcBorders>
            <w:hideMark/>
          </w:tcPr>
          <w:p w14:paraId="51B7AC8F"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2"/>
              </w:rPr>
            </w:pPr>
            <w:r w:rsidRPr="004C1FD4">
              <w:rPr>
                <w:b/>
                <w:szCs w:val="22"/>
              </w:rPr>
              <w:t>Editor(s):</w:t>
            </w:r>
          </w:p>
        </w:tc>
        <w:tc>
          <w:tcPr>
            <w:tcW w:w="5387" w:type="dxa"/>
            <w:gridSpan w:val="3"/>
            <w:tcBorders>
              <w:top w:val="single" w:sz="4" w:space="0" w:color="000000"/>
              <w:left w:val="single" w:sz="4" w:space="0" w:color="000000"/>
              <w:bottom w:val="single" w:sz="4" w:space="0" w:color="000000"/>
              <w:right w:val="single" w:sz="4" w:space="0" w:color="auto"/>
            </w:tcBorders>
            <w:hideMark/>
          </w:tcPr>
          <w:p w14:paraId="0E63DE3E"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S Mincho"/>
                <w:szCs w:val="22"/>
                <w:lang w:val="fr-FR"/>
              </w:rPr>
            </w:pPr>
            <w:r w:rsidRPr="004C1FD4">
              <w:rPr>
                <w:szCs w:val="22"/>
                <w:lang w:val="fr-FR"/>
              </w:rPr>
              <w:t xml:space="preserve">Masanori Koike, NTT, </w:t>
            </w:r>
            <w:hyperlink r:id="rId14" w:history="1">
              <w:r w:rsidRPr="004C1FD4">
                <w:rPr>
                  <w:rStyle w:val="Hyperlink"/>
                  <w:rFonts w:eastAsia="MS Mincho"/>
                  <w:szCs w:val="22"/>
                  <w:lang w:val="fr-FR"/>
                </w:rPr>
                <w:t>masanori.koike.wx@hco.ntt.co.jp</w:t>
              </w:r>
            </w:hyperlink>
          </w:p>
          <w:p w14:paraId="2851A068" w14:textId="77777777" w:rsidR="00DC730B" w:rsidRPr="004C1FD4" w:rsidRDefault="00DC730B" w:rsidP="00946A67">
            <w:pPr>
              <w:rPr>
                <w:rFonts w:eastAsia="MS Mincho"/>
                <w:sz w:val="22"/>
                <w:szCs w:val="22"/>
                <w:lang w:val="fr-FR"/>
              </w:rPr>
            </w:pPr>
            <w:r w:rsidRPr="004C1FD4">
              <w:rPr>
                <w:rFonts w:eastAsia="MS Mincho"/>
                <w:sz w:val="22"/>
                <w:szCs w:val="22"/>
                <w:lang w:val="fr-FR"/>
              </w:rPr>
              <w:t xml:space="preserve">Kazuhisa Yamagishi, NTT, </w:t>
            </w:r>
            <w:hyperlink r:id="rId15" w:history="1">
              <w:r w:rsidRPr="004C1FD4">
                <w:rPr>
                  <w:rStyle w:val="Hyperlink"/>
                  <w:rFonts w:eastAsia="MS Mincho"/>
                  <w:sz w:val="22"/>
                  <w:szCs w:val="22"/>
                  <w:lang w:val="fr-FR"/>
                </w:rPr>
                <w:t>kazuhisa.yamagishi.vf@hco.ntt.co.jp</w:t>
              </w:r>
            </w:hyperlink>
          </w:p>
          <w:p w14:paraId="5E836BE1" w14:textId="77777777" w:rsidR="00DC730B" w:rsidRPr="004C1FD4" w:rsidRDefault="00DC730B" w:rsidP="00946A67">
            <w:pPr>
              <w:rPr>
                <w:rFonts w:eastAsia="MS Mincho"/>
                <w:sz w:val="22"/>
                <w:szCs w:val="22"/>
              </w:rPr>
            </w:pPr>
            <w:r w:rsidRPr="004C1FD4">
              <w:rPr>
                <w:rFonts w:eastAsia="MS Mincho"/>
                <w:sz w:val="22"/>
                <w:szCs w:val="22"/>
              </w:rPr>
              <w:t xml:space="preserve">Noritsugu Egi, NTT, </w:t>
            </w:r>
            <w:hyperlink r:id="rId16" w:history="1">
              <w:r w:rsidRPr="004C1FD4">
                <w:rPr>
                  <w:rStyle w:val="Hyperlink"/>
                  <w:rFonts w:eastAsia="MS Mincho"/>
                  <w:sz w:val="22"/>
                  <w:szCs w:val="22"/>
                </w:rPr>
                <w:t>noritsugu.egi.bn@hco.ntt.co.jp</w:t>
              </w:r>
            </w:hyperlink>
            <w:r w:rsidRPr="004C1FD4">
              <w:rPr>
                <w:rFonts w:eastAsia="MS Mincho"/>
                <w:sz w:val="22"/>
                <w:szCs w:val="22"/>
              </w:rPr>
              <w:t xml:space="preserve"> </w:t>
            </w:r>
          </w:p>
        </w:tc>
        <w:tc>
          <w:tcPr>
            <w:tcW w:w="1699" w:type="dxa"/>
            <w:tcBorders>
              <w:top w:val="single" w:sz="4" w:space="0" w:color="000000"/>
              <w:left w:val="single" w:sz="4" w:space="0" w:color="000000"/>
              <w:bottom w:val="single" w:sz="4" w:space="0" w:color="000000"/>
              <w:right w:val="single" w:sz="4" w:space="0" w:color="auto"/>
            </w:tcBorders>
            <w:hideMark/>
          </w:tcPr>
          <w:p w14:paraId="72CE761F"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szCs w:val="22"/>
              </w:rPr>
            </w:pPr>
            <w:r w:rsidRPr="004C1FD4">
              <w:rPr>
                <w:b/>
                <w:szCs w:val="22"/>
              </w:rPr>
              <w:t>Approval process:</w:t>
            </w:r>
          </w:p>
        </w:tc>
        <w:tc>
          <w:tcPr>
            <w:tcW w:w="1448" w:type="dxa"/>
            <w:tcBorders>
              <w:top w:val="single" w:sz="4" w:space="0" w:color="000000"/>
              <w:left w:val="single" w:sz="4" w:space="0" w:color="000000"/>
              <w:bottom w:val="single" w:sz="4" w:space="0" w:color="000000"/>
              <w:right w:val="single" w:sz="4" w:space="0" w:color="auto"/>
            </w:tcBorders>
            <w:hideMark/>
          </w:tcPr>
          <w:p w14:paraId="759665DD" w14:textId="77777777" w:rsidR="00DC730B" w:rsidRPr="004C1FD4"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4C1FD4">
              <w:rPr>
                <w:szCs w:val="22"/>
              </w:rPr>
              <w:t>AAP</w:t>
            </w:r>
          </w:p>
        </w:tc>
      </w:tr>
      <w:tr w:rsidR="00DC730B" w:rsidRPr="003B3071" w14:paraId="112AE4B5" w14:textId="77777777" w:rsidTr="00946A67">
        <w:tc>
          <w:tcPr>
            <w:tcW w:w="9776" w:type="dxa"/>
            <w:gridSpan w:val="6"/>
            <w:tcBorders>
              <w:top w:val="single" w:sz="4" w:space="0" w:color="000000"/>
              <w:left w:val="single" w:sz="4" w:space="0" w:color="000000"/>
              <w:bottom w:val="nil"/>
              <w:right w:val="single" w:sz="4" w:space="0" w:color="auto"/>
            </w:tcBorders>
            <w:hideMark/>
          </w:tcPr>
          <w:p w14:paraId="0A343D93"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B3071">
              <w:rPr>
                <w:b/>
              </w:rPr>
              <w:t>Scope</w:t>
            </w:r>
            <w:r w:rsidRPr="003B3071">
              <w:t xml:space="preserve"> (defines the intent or object of the Recommendation and the aspects covered, thereby indicating the limits of its applicability):</w:t>
            </w:r>
          </w:p>
        </w:tc>
      </w:tr>
      <w:tr w:rsidR="00DC730B" w:rsidRPr="004C1FD4" w14:paraId="21A42255" w14:textId="77777777" w:rsidTr="00946A67">
        <w:tc>
          <w:tcPr>
            <w:tcW w:w="9776" w:type="dxa"/>
            <w:gridSpan w:val="6"/>
            <w:tcBorders>
              <w:top w:val="nil"/>
              <w:left w:val="single" w:sz="4" w:space="0" w:color="000000"/>
              <w:bottom w:val="single" w:sz="4" w:space="0" w:color="auto"/>
              <w:right w:val="single" w:sz="4" w:space="0" w:color="auto"/>
            </w:tcBorders>
          </w:tcPr>
          <w:p w14:paraId="35949EFD" w14:textId="77777777" w:rsidR="00DC730B" w:rsidRPr="004C1FD4" w:rsidRDefault="00DC730B" w:rsidP="00946A67">
            <w:pPr>
              <w:jc w:val="both"/>
              <w:rPr>
                <w:sz w:val="22"/>
                <w:szCs w:val="22"/>
              </w:rPr>
            </w:pPr>
            <w:r w:rsidRPr="004C1FD4">
              <w:rPr>
                <w:rFonts w:eastAsia="MS Mincho"/>
                <w:sz w:val="22"/>
                <w:szCs w:val="22"/>
                <w:lang w:val="en-US"/>
              </w:rPr>
              <w:t>This work item aims to develop a new object-recognition-rate-estimation model for surveillance video of autonomous driving. The object-recognition rate is calculated by metadata (e.g., bitrate, packet loss, etc.) in addition to a-priori information (e.g., color, size, and background of objects)</w:t>
            </w:r>
            <w:r w:rsidRPr="004C1FD4">
              <w:rPr>
                <w:rFonts w:eastAsia="MS Mincho" w:hint="eastAsia"/>
                <w:sz w:val="22"/>
                <w:szCs w:val="22"/>
                <w:lang w:val="en-US"/>
              </w:rPr>
              <w:t>.</w:t>
            </w:r>
          </w:p>
        </w:tc>
      </w:tr>
      <w:tr w:rsidR="00DC730B" w:rsidRPr="003B3071" w14:paraId="33912173" w14:textId="77777777" w:rsidTr="00946A67">
        <w:tc>
          <w:tcPr>
            <w:tcW w:w="9776" w:type="dxa"/>
            <w:gridSpan w:val="6"/>
            <w:tcBorders>
              <w:top w:val="single" w:sz="4" w:space="0" w:color="000000"/>
              <w:left w:val="single" w:sz="4" w:space="0" w:color="000000"/>
              <w:bottom w:val="nil"/>
              <w:right w:val="single" w:sz="4" w:space="0" w:color="auto"/>
            </w:tcBorders>
            <w:hideMark/>
          </w:tcPr>
          <w:p w14:paraId="30C5E93A"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B3071">
              <w:rPr>
                <w:b/>
              </w:rPr>
              <w:t>Summary</w:t>
            </w:r>
            <w:r w:rsidRPr="003B3071">
              <w:t xml:space="preserve"> (provides a brief overview of the purpose and contents of the Recommendation, thus permitting readers to judge its usefulness for their work):</w:t>
            </w:r>
          </w:p>
        </w:tc>
      </w:tr>
      <w:tr w:rsidR="00DC730B" w:rsidRPr="003B3071" w14:paraId="6E80CCB4" w14:textId="77777777" w:rsidTr="00946A67">
        <w:tc>
          <w:tcPr>
            <w:tcW w:w="9776" w:type="dxa"/>
            <w:gridSpan w:val="6"/>
            <w:tcBorders>
              <w:top w:val="nil"/>
              <w:left w:val="single" w:sz="4" w:space="0" w:color="000000"/>
              <w:bottom w:val="single" w:sz="4" w:space="0" w:color="auto"/>
              <w:right w:val="single" w:sz="4" w:space="0" w:color="auto"/>
            </w:tcBorders>
          </w:tcPr>
          <w:p w14:paraId="61BD0846" w14:textId="77777777" w:rsid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S Mincho"/>
                <w:lang w:val="en-US"/>
              </w:rPr>
            </w:pPr>
            <w:r w:rsidRPr="003211A9">
              <w:rPr>
                <w:rFonts w:eastAsia="MS Mincho" w:hint="eastAsia"/>
              </w:rPr>
              <w:t>T</w:t>
            </w:r>
            <w:r>
              <w:rPr>
                <w:rFonts w:eastAsia="MS Mincho"/>
              </w:rPr>
              <w:t>o</w:t>
            </w:r>
            <w:r w:rsidRPr="00805CDB">
              <w:rPr>
                <w:lang w:val="en-US"/>
              </w:rPr>
              <w:t xml:space="preserve"> ensure the safety of autonomous driving, objects that interfere with driving need to be automatically </w:t>
            </w:r>
            <w:r>
              <w:rPr>
                <w:lang w:val="en-US"/>
              </w:rPr>
              <w:t>recognize</w:t>
            </w:r>
            <w:r w:rsidRPr="00805CDB">
              <w:rPr>
                <w:lang w:val="en-US"/>
              </w:rPr>
              <w:t>d. To do that, an object</w:t>
            </w:r>
            <w:r>
              <w:rPr>
                <w:lang w:val="en-US"/>
              </w:rPr>
              <w:t>-recognition</w:t>
            </w:r>
            <w:r w:rsidRPr="00805CDB">
              <w:rPr>
                <w:lang w:val="en-US"/>
              </w:rPr>
              <w:t xml:space="preserve"> system is needed to support autonomous driving, such as </w:t>
            </w:r>
            <w:r>
              <w:rPr>
                <w:lang w:val="en-US"/>
              </w:rPr>
              <w:t>autonomous</w:t>
            </w:r>
            <w:r w:rsidRPr="00805CDB">
              <w:rPr>
                <w:lang w:val="en-US"/>
              </w:rPr>
              <w:t xml:space="preserve"> braking and passing. In general, the object </w:t>
            </w:r>
            <w:r>
              <w:rPr>
                <w:lang w:val="en-US"/>
              </w:rPr>
              <w:t>recognition</w:t>
            </w:r>
            <w:r w:rsidRPr="00805CDB">
              <w:rPr>
                <w:lang w:val="en-US"/>
              </w:rPr>
              <w:t xml:space="preserve"> is performed automatically in autonomous driving systems using cameras mounted on an autonomous car</w:t>
            </w:r>
            <w:r>
              <w:rPr>
                <w:lang w:val="en-US"/>
              </w:rPr>
              <w:t xml:space="preserve">. </w:t>
            </w:r>
            <w:r w:rsidRPr="00805CDB">
              <w:rPr>
                <w:lang w:val="en-US"/>
              </w:rPr>
              <w:t xml:space="preserve">Under certain conditions such as on a highway, autonomous driving systems work well without any human support. On the other hand, current autonomous driving systems are difficult to use on local streets because there are various objects or people such as traffic signs or pedestrians. To use the current autonomous driving systems on local streets, a remote monitoring system has also been studied in which an observer can </w:t>
            </w:r>
            <w:r>
              <w:rPr>
                <w:lang w:val="en-US"/>
              </w:rPr>
              <w:t>recognize</w:t>
            </w:r>
            <w:r w:rsidRPr="00805CDB">
              <w:rPr>
                <w:lang w:val="en-US"/>
              </w:rPr>
              <w:t xml:space="preserve"> objects and brake remotely</w:t>
            </w:r>
            <w:r>
              <w:rPr>
                <w:lang w:val="en-US"/>
              </w:rPr>
              <w:t>.</w:t>
            </w:r>
          </w:p>
          <w:p w14:paraId="2BF35AEB" w14:textId="77777777" w:rsidR="00DC730B"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S Mincho"/>
                <w:lang w:val="en-US"/>
              </w:rPr>
            </w:pPr>
            <w:r w:rsidRPr="00EC30B1">
              <w:rPr>
                <w:rFonts w:eastAsia="MS Mincho"/>
                <w:lang w:val="en-US"/>
              </w:rPr>
              <w:t xml:space="preserve">In the remote monitoring system, surveillance video is encoded and transmitted via </w:t>
            </w:r>
            <w:r>
              <w:rPr>
                <w:rFonts w:eastAsia="MS Mincho"/>
                <w:lang w:val="en-US"/>
              </w:rPr>
              <w:t xml:space="preserve">radio access </w:t>
            </w:r>
            <w:r w:rsidRPr="00EC30B1">
              <w:rPr>
                <w:rFonts w:eastAsia="MS Mincho"/>
                <w:lang w:val="en-US"/>
              </w:rPr>
              <w:t>networks. Therefore, the encoding video bitrate is varied, and the packet loss occurs due to fluctuations in the network bandwidth. These factors affect the object</w:t>
            </w:r>
            <w:r>
              <w:rPr>
                <w:rFonts w:eastAsia="MS Mincho"/>
                <w:lang w:val="en-US"/>
              </w:rPr>
              <w:t>-recognition</w:t>
            </w:r>
            <w:r w:rsidRPr="00EC30B1">
              <w:rPr>
                <w:rFonts w:eastAsia="MS Mincho"/>
                <w:lang w:val="en-US"/>
              </w:rPr>
              <w:t xml:space="preserve"> rate. </w:t>
            </w:r>
            <w:r>
              <w:rPr>
                <w:rFonts w:eastAsia="MS Mincho"/>
                <w:lang w:val="en-US"/>
              </w:rPr>
              <w:t>Characteristics of o</w:t>
            </w:r>
            <w:r w:rsidRPr="00EC30B1">
              <w:rPr>
                <w:rFonts w:eastAsia="MS Mincho"/>
                <w:lang w:val="en-US"/>
              </w:rPr>
              <w:t xml:space="preserve">bjects </w:t>
            </w:r>
            <w:r>
              <w:rPr>
                <w:rFonts w:eastAsia="MS Mincho"/>
                <w:lang w:val="en-US"/>
              </w:rPr>
              <w:t xml:space="preserve">and other factors </w:t>
            </w:r>
            <w:r w:rsidRPr="00EC30B1">
              <w:rPr>
                <w:rFonts w:eastAsia="MS Mincho"/>
                <w:lang w:val="en-US"/>
              </w:rPr>
              <w:t>in surveillance video (e.g., color, size, and background of objects)</w:t>
            </w:r>
            <w:r>
              <w:rPr>
                <w:rFonts w:eastAsia="MS Mincho"/>
                <w:lang w:val="en-US"/>
              </w:rPr>
              <w:t xml:space="preserve"> </w:t>
            </w:r>
            <w:r w:rsidRPr="00EC30B1">
              <w:rPr>
                <w:rFonts w:eastAsia="MS Mincho"/>
                <w:lang w:val="en-US"/>
              </w:rPr>
              <w:t>also affect the object</w:t>
            </w:r>
            <w:r>
              <w:rPr>
                <w:rFonts w:eastAsia="MS Mincho"/>
                <w:lang w:val="en-US"/>
              </w:rPr>
              <w:t>-recognition</w:t>
            </w:r>
            <w:r w:rsidRPr="00EC30B1">
              <w:rPr>
                <w:rFonts w:eastAsia="MS Mincho"/>
                <w:lang w:val="en-US"/>
              </w:rPr>
              <w:t xml:space="preserve"> rate.</w:t>
            </w:r>
            <w:r>
              <w:rPr>
                <w:rFonts w:eastAsia="MS Mincho" w:hint="eastAsia"/>
                <w:lang w:val="en-US"/>
              </w:rPr>
              <w:t xml:space="preserve"> </w:t>
            </w:r>
            <w:r>
              <w:rPr>
                <w:rFonts w:eastAsia="MS Mincho"/>
                <w:lang w:val="en-US"/>
              </w:rPr>
              <w:t>Therefore, a</w:t>
            </w:r>
            <w:r w:rsidRPr="000D06DD">
              <w:rPr>
                <w:rFonts w:eastAsia="MS Mincho"/>
                <w:lang w:val="en-US"/>
              </w:rPr>
              <w:t xml:space="preserve"> </w:t>
            </w:r>
            <w:r>
              <w:rPr>
                <w:rFonts w:eastAsia="MS Mincho"/>
                <w:lang w:val="en-US"/>
              </w:rPr>
              <w:t>new technique needs to be established</w:t>
            </w:r>
            <w:r w:rsidRPr="000D06DD">
              <w:rPr>
                <w:rFonts w:eastAsia="MS Mincho"/>
                <w:lang w:val="en-US"/>
              </w:rPr>
              <w:t xml:space="preserve"> to estimate the </w:t>
            </w:r>
            <w:r>
              <w:rPr>
                <w:rFonts w:eastAsia="MS Mincho"/>
                <w:lang w:val="en-US"/>
              </w:rPr>
              <w:t>object-</w:t>
            </w:r>
            <w:r w:rsidRPr="000D06DD">
              <w:rPr>
                <w:rFonts w:eastAsia="MS Mincho"/>
                <w:lang w:val="en-US"/>
              </w:rPr>
              <w:t>recognition rate of surveillance video.</w:t>
            </w:r>
          </w:p>
          <w:p w14:paraId="31F3BC05"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Pr>
                <w:rFonts w:eastAsia="MS Mincho" w:hint="eastAsia"/>
                <w:lang w:val="en-US" w:eastAsia="ja-JP"/>
              </w:rPr>
              <w:t xml:space="preserve">In </w:t>
            </w:r>
            <w:r>
              <w:rPr>
                <w:rFonts w:eastAsia="MS Mincho"/>
                <w:lang w:val="en-US"/>
              </w:rPr>
              <w:t xml:space="preserve">this </w:t>
            </w:r>
            <w:r w:rsidRPr="006775E8">
              <w:rPr>
                <w:rFonts w:eastAsia="MS Mincho" w:hint="eastAsia"/>
                <w:lang w:val="en-US"/>
              </w:rPr>
              <w:t>work item</w:t>
            </w:r>
            <w:r>
              <w:rPr>
                <w:rFonts w:eastAsia="MS Mincho"/>
                <w:lang w:val="en-US"/>
              </w:rPr>
              <w:t xml:space="preserve">, an </w:t>
            </w:r>
            <w:r w:rsidRPr="006775E8">
              <w:rPr>
                <w:rFonts w:eastAsia="MS Mincho" w:hint="eastAsia"/>
                <w:lang w:val="en-US"/>
              </w:rPr>
              <w:t>object</w:t>
            </w:r>
            <w:r>
              <w:rPr>
                <w:rFonts w:eastAsia="MS Mincho"/>
                <w:lang w:val="en-US"/>
              </w:rPr>
              <w:t>-</w:t>
            </w:r>
            <w:r w:rsidRPr="006775E8">
              <w:rPr>
                <w:rFonts w:eastAsia="MS Mincho" w:hint="eastAsia"/>
                <w:lang w:val="en-US"/>
              </w:rPr>
              <w:t>recognition</w:t>
            </w:r>
            <w:r>
              <w:rPr>
                <w:rFonts w:eastAsia="MS Mincho"/>
                <w:lang w:val="en-US"/>
              </w:rPr>
              <w:t>-</w:t>
            </w:r>
            <w:r w:rsidRPr="006775E8">
              <w:rPr>
                <w:rFonts w:eastAsia="MS Mincho" w:hint="eastAsia"/>
                <w:lang w:val="en-US"/>
              </w:rPr>
              <w:t>rate</w:t>
            </w:r>
            <w:r>
              <w:rPr>
                <w:rFonts w:eastAsia="MS Mincho"/>
                <w:lang w:val="en-US"/>
              </w:rPr>
              <w:t>-estimation model will be developed for</w:t>
            </w:r>
            <w:r w:rsidRPr="006775E8">
              <w:rPr>
                <w:rFonts w:eastAsia="MS Mincho" w:hint="eastAsia"/>
                <w:lang w:val="en-US"/>
              </w:rPr>
              <w:t xml:space="preserve"> </w:t>
            </w:r>
            <w:r>
              <w:rPr>
                <w:rFonts w:eastAsia="MS Mincho"/>
                <w:lang w:val="en-US"/>
              </w:rPr>
              <w:t xml:space="preserve">the </w:t>
            </w:r>
            <w:r w:rsidRPr="006775E8">
              <w:rPr>
                <w:rFonts w:eastAsia="MS Mincho" w:hint="eastAsia"/>
                <w:lang w:val="en-US"/>
              </w:rPr>
              <w:t xml:space="preserve">surveillance video of </w:t>
            </w:r>
            <w:r>
              <w:rPr>
                <w:rFonts w:eastAsia="MS Mincho" w:hint="eastAsia"/>
                <w:lang w:val="en-US"/>
              </w:rPr>
              <w:t>autonomous</w:t>
            </w:r>
            <w:r w:rsidRPr="006775E8">
              <w:rPr>
                <w:rFonts w:eastAsia="MS Mincho" w:hint="eastAsia"/>
                <w:lang w:val="en-US"/>
              </w:rPr>
              <w:t xml:space="preserve"> driving.</w:t>
            </w:r>
            <w:r>
              <w:rPr>
                <w:rFonts w:eastAsia="MS Mincho"/>
                <w:lang w:val="en-US"/>
              </w:rPr>
              <w:t xml:space="preserve"> To determine object-recognition rate, </w:t>
            </w:r>
            <w:r w:rsidRPr="00985850">
              <w:rPr>
                <w:rFonts w:eastAsia="MS Mincho"/>
                <w:lang w:val="en-US"/>
              </w:rPr>
              <w:t xml:space="preserve">the subjective assessment methods for recognition task described in </w:t>
            </w:r>
            <w:r>
              <w:rPr>
                <w:rFonts w:eastAsia="MS Mincho"/>
                <w:lang w:val="en-US"/>
              </w:rPr>
              <w:t xml:space="preserve">Recommendation </w:t>
            </w:r>
            <w:r>
              <w:t xml:space="preserve">P.912 </w:t>
            </w:r>
            <w:r>
              <w:rPr>
                <w:rFonts w:eastAsia="MS Mincho"/>
              </w:rPr>
              <w:t>can be applied.</w:t>
            </w:r>
          </w:p>
        </w:tc>
      </w:tr>
      <w:tr w:rsidR="00DC730B" w:rsidRPr="003B3071" w14:paraId="71562843" w14:textId="77777777" w:rsidTr="00946A67">
        <w:tc>
          <w:tcPr>
            <w:tcW w:w="9776" w:type="dxa"/>
            <w:gridSpan w:val="6"/>
            <w:tcBorders>
              <w:top w:val="single" w:sz="4" w:space="0" w:color="auto"/>
              <w:left w:val="single" w:sz="4" w:space="0" w:color="auto"/>
              <w:bottom w:val="nil"/>
              <w:right w:val="single" w:sz="4" w:space="0" w:color="auto"/>
            </w:tcBorders>
            <w:hideMark/>
          </w:tcPr>
          <w:p w14:paraId="5E39FAC4"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 xml:space="preserve">Relations to ITU-T Recommendations or to other standards </w:t>
            </w:r>
            <w:r w:rsidRPr="00836B50">
              <w:rPr>
                <w:bCs/>
              </w:rPr>
              <w:t>(approved or under development)</w:t>
            </w:r>
            <w:r w:rsidRPr="003B3071">
              <w:rPr>
                <w:b/>
              </w:rPr>
              <w:t>:</w:t>
            </w:r>
          </w:p>
        </w:tc>
      </w:tr>
      <w:tr w:rsidR="00DC730B" w:rsidRPr="003B3071" w14:paraId="4C04A8DE" w14:textId="77777777" w:rsidTr="00946A67">
        <w:tc>
          <w:tcPr>
            <w:tcW w:w="9776" w:type="dxa"/>
            <w:gridSpan w:val="6"/>
            <w:tcBorders>
              <w:top w:val="nil"/>
              <w:left w:val="single" w:sz="4" w:space="0" w:color="auto"/>
              <w:bottom w:val="single" w:sz="4" w:space="0" w:color="auto"/>
              <w:right w:val="single" w:sz="4" w:space="0" w:color="auto"/>
            </w:tcBorders>
          </w:tcPr>
          <w:p w14:paraId="1153843C"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 xml:space="preserve">P.912 </w:t>
            </w:r>
            <w:r w:rsidRPr="00EC30B1">
              <w:rPr>
                <w:rFonts w:eastAsia="MS Mincho"/>
                <w:lang w:val="en-US"/>
              </w:rPr>
              <w:t>(</w:t>
            </w:r>
            <w:r w:rsidRPr="00405ED4">
              <w:rPr>
                <w:rFonts w:eastAsia="MS Mincho"/>
              </w:rPr>
              <w:t>Subjective video quality assessment methods</w:t>
            </w:r>
            <w:r>
              <w:rPr>
                <w:rFonts w:eastAsia="MS Mincho"/>
              </w:rPr>
              <w:t xml:space="preserve"> </w:t>
            </w:r>
            <w:r w:rsidRPr="00405ED4">
              <w:rPr>
                <w:rFonts w:eastAsia="MS Mincho"/>
              </w:rPr>
              <w:t>for recognition tasks</w:t>
            </w:r>
            <w:r w:rsidRPr="00EC30B1">
              <w:rPr>
                <w:rFonts w:eastAsia="MS Mincho"/>
                <w:lang w:val="en-US"/>
              </w:rPr>
              <w:t>)</w:t>
            </w:r>
          </w:p>
        </w:tc>
      </w:tr>
      <w:tr w:rsidR="00DC730B" w:rsidRPr="003B3071" w14:paraId="4DECD996" w14:textId="77777777" w:rsidTr="00946A67">
        <w:tc>
          <w:tcPr>
            <w:tcW w:w="9776" w:type="dxa"/>
            <w:gridSpan w:val="6"/>
            <w:tcBorders>
              <w:top w:val="single" w:sz="4" w:space="0" w:color="000000"/>
              <w:left w:val="single" w:sz="4" w:space="0" w:color="auto"/>
              <w:bottom w:val="nil"/>
              <w:right w:val="single" w:sz="4" w:space="0" w:color="auto"/>
            </w:tcBorders>
            <w:hideMark/>
          </w:tcPr>
          <w:p w14:paraId="69CF39E4"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Liaisons with other study groups or with other standards bodies:</w:t>
            </w:r>
          </w:p>
        </w:tc>
      </w:tr>
      <w:tr w:rsidR="00DC730B" w:rsidRPr="003B3071" w14:paraId="2886C88F" w14:textId="77777777" w:rsidTr="00946A67">
        <w:tc>
          <w:tcPr>
            <w:tcW w:w="9776" w:type="dxa"/>
            <w:gridSpan w:val="6"/>
            <w:tcBorders>
              <w:top w:val="nil"/>
              <w:left w:val="single" w:sz="4" w:space="0" w:color="auto"/>
              <w:bottom w:val="nil"/>
              <w:right w:val="single" w:sz="4" w:space="0" w:color="auto"/>
            </w:tcBorders>
          </w:tcPr>
          <w:p w14:paraId="12642FB4"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r>
      <w:tr w:rsidR="00DC730B" w:rsidRPr="003B3071" w14:paraId="17D21380" w14:textId="77777777" w:rsidTr="00946A67">
        <w:tc>
          <w:tcPr>
            <w:tcW w:w="9776" w:type="dxa"/>
            <w:gridSpan w:val="6"/>
            <w:tcBorders>
              <w:top w:val="single" w:sz="4" w:space="0" w:color="000000"/>
              <w:left w:val="single" w:sz="4" w:space="0" w:color="auto"/>
              <w:bottom w:val="nil"/>
              <w:right w:val="single" w:sz="4" w:space="0" w:color="auto"/>
            </w:tcBorders>
            <w:hideMark/>
          </w:tcPr>
          <w:p w14:paraId="55C8EA51" w14:textId="77777777" w:rsidR="00DC730B" w:rsidRPr="003B3071" w:rsidRDefault="00DC730B" w:rsidP="00946A6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Supporting members that are committing to contributing actively to the work item:</w:t>
            </w:r>
          </w:p>
        </w:tc>
      </w:tr>
      <w:tr w:rsidR="00DC730B" w:rsidRPr="004C1FD4" w14:paraId="292ADBBF" w14:textId="77777777" w:rsidTr="00946A67">
        <w:tc>
          <w:tcPr>
            <w:tcW w:w="9776" w:type="dxa"/>
            <w:gridSpan w:val="6"/>
            <w:tcBorders>
              <w:top w:val="nil"/>
              <w:left w:val="single" w:sz="4" w:space="0" w:color="000000"/>
              <w:bottom w:val="single" w:sz="4" w:space="0" w:color="auto"/>
              <w:right w:val="single" w:sz="4" w:space="0" w:color="auto"/>
            </w:tcBorders>
            <w:hideMark/>
          </w:tcPr>
          <w:p w14:paraId="7142C274" w14:textId="77777777" w:rsidR="00DC730B" w:rsidRPr="004C1FD4" w:rsidRDefault="00DC730B" w:rsidP="00946A67">
            <w:pPr>
              <w:rPr>
                <w:sz w:val="22"/>
                <w:szCs w:val="22"/>
              </w:rPr>
            </w:pPr>
            <w:r w:rsidRPr="004C1FD4">
              <w:rPr>
                <w:sz w:val="22"/>
                <w:szCs w:val="22"/>
              </w:rPr>
              <w:t>Nippon Telegraph and Telephone Corporation (NTT), ERICSSON</w:t>
            </w:r>
          </w:p>
        </w:tc>
      </w:tr>
    </w:tbl>
    <w:p w14:paraId="6C3CEEBF" w14:textId="77777777" w:rsidR="00DC730B" w:rsidRPr="00DB1163" w:rsidRDefault="00DC730B" w:rsidP="00DC730B">
      <w:pPr>
        <w:rPr>
          <w:rFonts w:eastAsia="MS Mincho"/>
        </w:rPr>
      </w:pPr>
    </w:p>
    <w:bookmarkEnd w:id="10"/>
    <w:p w14:paraId="11081897" w14:textId="77777777" w:rsidR="00900EF1" w:rsidRPr="00DC730B" w:rsidRDefault="00900EF1" w:rsidP="00BF1C1D"/>
    <w:p w14:paraId="269839DD" w14:textId="03E2D9DA" w:rsidR="00BF1C1D" w:rsidRDefault="00E71046" w:rsidP="005E24AF">
      <w:pPr>
        <w:jc w:val="center"/>
      </w:pPr>
      <w:r>
        <w:t>_______________________</w:t>
      </w:r>
    </w:p>
    <w:sectPr w:rsidR="00BF1C1D" w:rsidSect="00762F79">
      <w:headerReference w:type="default" r:id="rId1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11B" w14:textId="77777777" w:rsidR="00EB3E0C" w:rsidRDefault="00EB3E0C" w:rsidP="00C42125">
      <w:pPr>
        <w:spacing w:before="0"/>
      </w:pPr>
      <w:r>
        <w:separator/>
      </w:r>
    </w:p>
  </w:endnote>
  <w:endnote w:type="continuationSeparator" w:id="0">
    <w:p w14:paraId="4CDBFAAF" w14:textId="77777777" w:rsidR="00EB3E0C" w:rsidRDefault="00EB3E0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F32" w14:textId="77777777" w:rsidR="00EB3E0C" w:rsidRDefault="00EB3E0C" w:rsidP="00C42125">
      <w:pPr>
        <w:spacing w:before="0"/>
      </w:pPr>
      <w:r>
        <w:separator/>
      </w:r>
    </w:p>
  </w:footnote>
  <w:footnote w:type="continuationSeparator" w:id="0">
    <w:p w14:paraId="1F3C3BA3" w14:textId="77777777" w:rsidR="00EB3E0C" w:rsidRDefault="00EB3E0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09F2" w14:textId="2F1F7EC5" w:rsidR="005E24AF" w:rsidRPr="00762F79" w:rsidRDefault="00762F79" w:rsidP="00762F79">
    <w:pPr>
      <w:pStyle w:val="Header"/>
    </w:pPr>
    <w:r w:rsidRPr="00762F79">
      <w:t xml:space="preserve">- </w:t>
    </w:r>
    <w:r w:rsidRPr="00762F79">
      <w:fldChar w:fldCharType="begin"/>
    </w:r>
    <w:r w:rsidRPr="00762F79">
      <w:instrText xml:space="preserve"> PAGE  \* MERGEFORMAT </w:instrText>
    </w:r>
    <w:r w:rsidRPr="00762F79">
      <w:fldChar w:fldCharType="separate"/>
    </w:r>
    <w:r w:rsidRPr="00762F79">
      <w:rPr>
        <w:noProof/>
      </w:rPr>
      <w:t>1</w:t>
    </w:r>
    <w:r w:rsidRPr="00762F79">
      <w:fldChar w:fldCharType="end"/>
    </w:r>
    <w:r w:rsidRPr="00762F79">
      <w:t xml:space="preserve"> -</w:t>
    </w:r>
  </w:p>
  <w:p w14:paraId="664F1704" w14:textId="68A814EC" w:rsidR="00762F79" w:rsidRPr="00762F79" w:rsidRDefault="00762F79" w:rsidP="00762F79">
    <w:pPr>
      <w:pStyle w:val="Header"/>
      <w:spacing w:after="240"/>
    </w:pPr>
    <w:r w:rsidRPr="00762F79">
      <w:fldChar w:fldCharType="begin"/>
    </w:r>
    <w:r w:rsidRPr="00762F79">
      <w:instrText xml:space="preserve"> STYLEREF  Docnumber  </w:instrText>
    </w:r>
    <w:r w:rsidRPr="00762F79">
      <w:fldChar w:fldCharType="separate"/>
    </w:r>
    <w:r w:rsidR="007811FD">
      <w:rPr>
        <w:noProof/>
      </w:rPr>
      <w:t>SG12-LS31</w:t>
    </w:r>
    <w:r w:rsidRPr="00762F7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num w:numId="1" w16cid:durableId="1075127575">
    <w:abstractNumId w:val="9"/>
  </w:num>
  <w:num w:numId="2" w16cid:durableId="1581524460">
    <w:abstractNumId w:val="7"/>
  </w:num>
  <w:num w:numId="3" w16cid:durableId="663902127">
    <w:abstractNumId w:val="6"/>
  </w:num>
  <w:num w:numId="4" w16cid:durableId="1847667861">
    <w:abstractNumId w:val="5"/>
  </w:num>
  <w:num w:numId="5" w16cid:durableId="1512257080">
    <w:abstractNumId w:val="4"/>
  </w:num>
  <w:num w:numId="6" w16cid:durableId="80374508">
    <w:abstractNumId w:val="8"/>
  </w:num>
  <w:num w:numId="7" w16cid:durableId="1793787795">
    <w:abstractNumId w:val="3"/>
  </w:num>
  <w:num w:numId="8" w16cid:durableId="684482885">
    <w:abstractNumId w:val="2"/>
  </w:num>
  <w:num w:numId="9" w16cid:durableId="2002078619">
    <w:abstractNumId w:val="1"/>
  </w:num>
  <w:num w:numId="10" w16cid:durableId="114112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14F69"/>
    <w:rsid w:val="000171DB"/>
    <w:rsid w:val="00023D9A"/>
    <w:rsid w:val="0003582E"/>
    <w:rsid w:val="00043D75"/>
    <w:rsid w:val="00057000"/>
    <w:rsid w:val="00061268"/>
    <w:rsid w:val="000640E0"/>
    <w:rsid w:val="000920CE"/>
    <w:rsid w:val="000966A8"/>
    <w:rsid w:val="000A5CA2"/>
    <w:rsid w:val="000B0C8A"/>
    <w:rsid w:val="000B739D"/>
    <w:rsid w:val="000C397B"/>
    <w:rsid w:val="000E6125"/>
    <w:rsid w:val="00110C96"/>
    <w:rsid w:val="00113DBE"/>
    <w:rsid w:val="001200A6"/>
    <w:rsid w:val="0012380F"/>
    <w:rsid w:val="00124A40"/>
    <w:rsid w:val="001251DA"/>
    <w:rsid w:val="00125432"/>
    <w:rsid w:val="0013267B"/>
    <w:rsid w:val="00136DDD"/>
    <w:rsid w:val="00137F40"/>
    <w:rsid w:val="001410FD"/>
    <w:rsid w:val="00144BDF"/>
    <w:rsid w:val="0015022B"/>
    <w:rsid w:val="00155DDC"/>
    <w:rsid w:val="00161830"/>
    <w:rsid w:val="001809D3"/>
    <w:rsid w:val="001867DC"/>
    <w:rsid w:val="001871EC"/>
    <w:rsid w:val="001A20C3"/>
    <w:rsid w:val="001A670F"/>
    <w:rsid w:val="001B6A45"/>
    <w:rsid w:val="001C62B8"/>
    <w:rsid w:val="001D22D8"/>
    <w:rsid w:val="001D4296"/>
    <w:rsid w:val="001E7B0E"/>
    <w:rsid w:val="001F141D"/>
    <w:rsid w:val="00200A06"/>
    <w:rsid w:val="00200A98"/>
    <w:rsid w:val="00201AFA"/>
    <w:rsid w:val="00206387"/>
    <w:rsid w:val="002229F1"/>
    <w:rsid w:val="00233F75"/>
    <w:rsid w:val="00253DBE"/>
    <w:rsid w:val="00253DC6"/>
    <w:rsid w:val="0025489C"/>
    <w:rsid w:val="002622FA"/>
    <w:rsid w:val="00263518"/>
    <w:rsid w:val="00263B33"/>
    <w:rsid w:val="00271061"/>
    <w:rsid w:val="002759E7"/>
    <w:rsid w:val="00277326"/>
    <w:rsid w:val="00284718"/>
    <w:rsid w:val="002909EB"/>
    <w:rsid w:val="002A11C4"/>
    <w:rsid w:val="002A399B"/>
    <w:rsid w:val="002C0B6A"/>
    <w:rsid w:val="002C26C0"/>
    <w:rsid w:val="002C2BC5"/>
    <w:rsid w:val="002C502A"/>
    <w:rsid w:val="002D6447"/>
    <w:rsid w:val="002E0407"/>
    <w:rsid w:val="002E3C52"/>
    <w:rsid w:val="002E79CB"/>
    <w:rsid w:val="002F5070"/>
    <w:rsid w:val="002F7F55"/>
    <w:rsid w:val="0030745F"/>
    <w:rsid w:val="00314630"/>
    <w:rsid w:val="0032090A"/>
    <w:rsid w:val="00321CDE"/>
    <w:rsid w:val="00333E15"/>
    <w:rsid w:val="003449F4"/>
    <w:rsid w:val="003571BC"/>
    <w:rsid w:val="0036090C"/>
    <w:rsid w:val="00361116"/>
    <w:rsid w:val="00362562"/>
    <w:rsid w:val="00385FB5"/>
    <w:rsid w:val="0038715D"/>
    <w:rsid w:val="00394DBF"/>
    <w:rsid w:val="003957A6"/>
    <w:rsid w:val="003966B0"/>
    <w:rsid w:val="003A43EF"/>
    <w:rsid w:val="003A6A5F"/>
    <w:rsid w:val="003B4CF8"/>
    <w:rsid w:val="003C7445"/>
    <w:rsid w:val="003D0336"/>
    <w:rsid w:val="003E1F8C"/>
    <w:rsid w:val="003E39A2"/>
    <w:rsid w:val="003E57AB"/>
    <w:rsid w:val="003E7207"/>
    <w:rsid w:val="003F2BED"/>
    <w:rsid w:val="00400B49"/>
    <w:rsid w:val="0040320D"/>
    <w:rsid w:val="00443878"/>
    <w:rsid w:val="00447F3F"/>
    <w:rsid w:val="00451AC1"/>
    <w:rsid w:val="004539A8"/>
    <w:rsid w:val="004712CA"/>
    <w:rsid w:val="00473782"/>
    <w:rsid w:val="0047422E"/>
    <w:rsid w:val="0049090D"/>
    <w:rsid w:val="0049674B"/>
    <w:rsid w:val="004C0673"/>
    <w:rsid w:val="004C1FD4"/>
    <w:rsid w:val="004C4E4E"/>
    <w:rsid w:val="004E7E5B"/>
    <w:rsid w:val="004F23BA"/>
    <w:rsid w:val="004F3816"/>
    <w:rsid w:val="0050586A"/>
    <w:rsid w:val="00520DBF"/>
    <w:rsid w:val="00534065"/>
    <w:rsid w:val="0053731C"/>
    <w:rsid w:val="00543D41"/>
    <w:rsid w:val="00552284"/>
    <w:rsid w:val="00556A5B"/>
    <w:rsid w:val="00566EDA"/>
    <w:rsid w:val="0057081A"/>
    <w:rsid w:val="00572654"/>
    <w:rsid w:val="005976A1"/>
    <w:rsid w:val="005A30DF"/>
    <w:rsid w:val="005B5629"/>
    <w:rsid w:val="005B6B78"/>
    <w:rsid w:val="005C0300"/>
    <w:rsid w:val="005C27A2"/>
    <w:rsid w:val="005D38DB"/>
    <w:rsid w:val="005D4FEB"/>
    <w:rsid w:val="005E24AF"/>
    <w:rsid w:val="005F4B6A"/>
    <w:rsid w:val="006010F3"/>
    <w:rsid w:val="00606DB6"/>
    <w:rsid w:val="00615A0A"/>
    <w:rsid w:val="00625431"/>
    <w:rsid w:val="00626673"/>
    <w:rsid w:val="006333D4"/>
    <w:rsid w:val="006369B2"/>
    <w:rsid w:val="0063718D"/>
    <w:rsid w:val="0064168D"/>
    <w:rsid w:val="00646141"/>
    <w:rsid w:val="00646718"/>
    <w:rsid w:val="00647525"/>
    <w:rsid w:val="00647727"/>
    <w:rsid w:val="00647A71"/>
    <w:rsid w:val="00652D9F"/>
    <w:rsid w:val="00654ADB"/>
    <w:rsid w:val="006570B0"/>
    <w:rsid w:val="0066022F"/>
    <w:rsid w:val="0066279C"/>
    <w:rsid w:val="006813BC"/>
    <w:rsid w:val="006823F3"/>
    <w:rsid w:val="0069210B"/>
    <w:rsid w:val="00692AB1"/>
    <w:rsid w:val="00695DD7"/>
    <w:rsid w:val="00695FC2"/>
    <w:rsid w:val="006A0A71"/>
    <w:rsid w:val="006A4055"/>
    <w:rsid w:val="006A6DA0"/>
    <w:rsid w:val="006A7C27"/>
    <w:rsid w:val="006B2FE4"/>
    <w:rsid w:val="006B37B0"/>
    <w:rsid w:val="006C5641"/>
    <w:rsid w:val="006D1089"/>
    <w:rsid w:val="006D1B86"/>
    <w:rsid w:val="006D7355"/>
    <w:rsid w:val="006F7DEE"/>
    <w:rsid w:val="00715551"/>
    <w:rsid w:val="00715CA6"/>
    <w:rsid w:val="0071743A"/>
    <w:rsid w:val="00731135"/>
    <w:rsid w:val="007324AF"/>
    <w:rsid w:val="00740128"/>
    <w:rsid w:val="007409B4"/>
    <w:rsid w:val="00741974"/>
    <w:rsid w:val="00754192"/>
    <w:rsid w:val="0075525E"/>
    <w:rsid w:val="00756D3D"/>
    <w:rsid w:val="00761C0D"/>
    <w:rsid w:val="00762F79"/>
    <w:rsid w:val="007806C2"/>
    <w:rsid w:val="007811FD"/>
    <w:rsid w:val="00781FEE"/>
    <w:rsid w:val="007879D5"/>
    <w:rsid w:val="007903F8"/>
    <w:rsid w:val="007907CB"/>
    <w:rsid w:val="00794F4F"/>
    <w:rsid w:val="007974BE"/>
    <w:rsid w:val="007A0916"/>
    <w:rsid w:val="007A0DFD"/>
    <w:rsid w:val="007B2BC6"/>
    <w:rsid w:val="007B311A"/>
    <w:rsid w:val="007B3544"/>
    <w:rsid w:val="007C7122"/>
    <w:rsid w:val="007D3F11"/>
    <w:rsid w:val="007D66E2"/>
    <w:rsid w:val="007E2C69"/>
    <w:rsid w:val="007E53E4"/>
    <w:rsid w:val="007E656A"/>
    <w:rsid w:val="007F0455"/>
    <w:rsid w:val="007F3CAA"/>
    <w:rsid w:val="007F664D"/>
    <w:rsid w:val="00812E67"/>
    <w:rsid w:val="00837203"/>
    <w:rsid w:val="00842137"/>
    <w:rsid w:val="00853F5F"/>
    <w:rsid w:val="008623ED"/>
    <w:rsid w:val="008640FB"/>
    <w:rsid w:val="00864B5A"/>
    <w:rsid w:val="00872559"/>
    <w:rsid w:val="00874AA3"/>
    <w:rsid w:val="00875AA6"/>
    <w:rsid w:val="00880944"/>
    <w:rsid w:val="0089088E"/>
    <w:rsid w:val="00892297"/>
    <w:rsid w:val="008964D6"/>
    <w:rsid w:val="008B4044"/>
    <w:rsid w:val="008B5123"/>
    <w:rsid w:val="008E0172"/>
    <w:rsid w:val="00900BB3"/>
    <w:rsid w:val="00900EF1"/>
    <w:rsid w:val="00906CD2"/>
    <w:rsid w:val="0092506C"/>
    <w:rsid w:val="009302DE"/>
    <w:rsid w:val="00936852"/>
    <w:rsid w:val="0094045D"/>
    <w:rsid w:val="009406B5"/>
    <w:rsid w:val="00946166"/>
    <w:rsid w:val="009507EC"/>
    <w:rsid w:val="00983164"/>
    <w:rsid w:val="009972EF"/>
    <w:rsid w:val="009B5035"/>
    <w:rsid w:val="009C3160"/>
    <w:rsid w:val="009E766E"/>
    <w:rsid w:val="009F1960"/>
    <w:rsid w:val="009F2C64"/>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82D5D"/>
    <w:rsid w:val="00A84724"/>
    <w:rsid w:val="00A971A0"/>
    <w:rsid w:val="00A97CA8"/>
    <w:rsid w:val="00AA1F22"/>
    <w:rsid w:val="00AF5A57"/>
    <w:rsid w:val="00AF735D"/>
    <w:rsid w:val="00B024D7"/>
    <w:rsid w:val="00B05821"/>
    <w:rsid w:val="00B100D6"/>
    <w:rsid w:val="00B164C9"/>
    <w:rsid w:val="00B26C28"/>
    <w:rsid w:val="00B30F21"/>
    <w:rsid w:val="00B376D2"/>
    <w:rsid w:val="00B4174C"/>
    <w:rsid w:val="00B453F5"/>
    <w:rsid w:val="00B532CE"/>
    <w:rsid w:val="00B61624"/>
    <w:rsid w:val="00B66481"/>
    <w:rsid w:val="00B7189C"/>
    <w:rsid w:val="00B718A5"/>
    <w:rsid w:val="00B90AD6"/>
    <w:rsid w:val="00BA788A"/>
    <w:rsid w:val="00BB4983"/>
    <w:rsid w:val="00BB7597"/>
    <w:rsid w:val="00BC0077"/>
    <w:rsid w:val="00BC2AAB"/>
    <w:rsid w:val="00BC62E2"/>
    <w:rsid w:val="00BD5B4D"/>
    <w:rsid w:val="00BE5A35"/>
    <w:rsid w:val="00BF02DC"/>
    <w:rsid w:val="00BF1C1D"/>
    <w:rsid w:val="00C0078F"/>
    <w:rsid w:val="00C37820"/>
    <w:rsid w:val="00C42125"/>
    <w:rsid w:val="00C62814"/>
    <w:rsid w:val="00C62BE6"/>
    <w:rsid w:val="00C67B25"/>
    <w:rsid w:val="00C748F7"/>
    <w:rsid w:val="00C74937"/>
    <w:rsid w:val="00CA6409"/>
    <w:rsid w:val="00CB2599"/>
    <w:rsid w:val="00CD2139"/>
    <w:rsid w:val="00CD2497"/>
    <w:rsid w:val="00CD6848"/>
    <w:rsid w:val="00CD78E6"/>
    <w:rsid w:val="00CE1E6E"/>
    <w:rsid w:val="00CE5986"/>
    <w:rsid w:val="00CF34C4"/>
    <w:rsid w:val="00D11885"/>
    <w:rsid w:val="00D16908"/>
    <w:rsid w:val="00D25CE3"/>
    <w:rsid w:val="00D41C7E"/>
    <w:rsid w:val="00D6130D"/>
    <w:rsid w:val="00D647EF"/>
    <w:rsid w:val="00D73137"/>
    <w:rsid w:val="00D745B2"/>
    <w:rsid w:val="00D977A2"/>
    <w:rsid w:val="00DA1D47"/>
    <w:rsid w:val="00DC730B"/>
    <w:rsid w:val="00DC774A"/>
    <w:rsid w:val="00DD50DE"/>
    <w:rsid w:val="00DE3062"/>
    <w:rsid w:val="00E038FD"/>
    <w:rsid w:val="00E0581D"/>
    <w:rsid w:val="00E204DD"/>
    <w:rsid w:val="00E353EC"/>
    <w:rsid w:val="00E51F61"/>
    <w:rsid w:val="00E53C24"/>
    <w:rsid w:val="00E56E77"/>
    <w:rsid w:val="00E71046"/>
    <w:rsid w:val="00E72E36"/>
    <w:rsid w:val="00E8375F"/>
    <w:rsid w:val="00E849C4"/>
    <w:rsid w:val="00E87795"/>
    <w:rsid w:val="00EB3E0C"/>
    <w:rsid w:val="00EB444D"/>
    <w:rsid w:val="00ED5B66"/>
    <w:rsid w:val="00EE5C0D"/>
    <w:rsid w:val="00EF4792"/>
    <w:rsid w:val="00F02294"/>
    <w:rsid w:val="00F30DE7"/>
    <w:rsid w:val="00F35F57"/>
    <w:rsid w:val="00F42A1A"/>
    <w:rsid w:val="00F44D3D"/>
    <w:rsid w:val="00F4785B"/>
    <w:rsid w:val="00F50467"/>
    <w:rsid w:val="00F562A0"/>
    <w:rsid w:val="00F57FA4"/>
    <w:rsid w:val="00F62659"/>
    <w:rsid w:val="00F73EA4"/>
    <w:rsid w:val="00F772C2"/>
    <w:rsid w:val="00FA02CB"/>
    <w:rsid w:val="00FA2177"/>
    <w:rsid w:val="00FB0783"/>
    <w:rsid w:val="00FB1BF3"/>
    <w:rsid w:val="00FB7A8B"/>
    <w:rsid w:val="00FD1482"/>
    <w:rsid w:val="00FD439E"/>
    <w:rsid w:val="00FD76CB"/>
    <w:rsid w:val="00FE152B"/>
    <w:rsid w:val="00FE239E"/>
    <w:rsid w:val="00FE3437"/>
    <w:rsid w:val="00FF4546"/>
    <w:rsid w:val="00FF538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qFormat/>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aliases w:val="超级链接,超?级链,CEO_Hyperlink,Style 58,超????,하이퍼링크2,超链接1"/>
    <w:basedOn w:val="DefaultParagraphFont"/>
    <w:qFormat/>
    <w:rsid w:val="00812E67"/>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semiHidden/>
    <w:unhideWhenUsed/>
    <w:rsid w:val="00740128"/>
    <w:rPr>
      <w:sz w:val="20"/>
      <w:szCs w:val="20"/>
    </w:rPr>
  </w:style>
  <w:style w:type="character" w:customStyle="1" w:styleId="CommentTextChar">
    <w:name w:val="Comment Text Char"/>
    <w:basedOn w:val="DefaultParagraphFont"/>
    <w:link w:val="CommentText"/>
    <w:uiPriority w:val="99"/>
    <w:semiHidden/>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740128"/>
    <w:rPr>
      <w:color w:val="605E5C"/>
      <w:shd w:val="clear" w:color="auto" w:fill="E1DFDD"/>
    </w:rPr>
  </w:style>
  <w:style w:type="character" w:customStyle="1" w:styleId="Mention1">
    <w:name w:val="Mention1"/>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12E67"/>
    <w:pPr>
      <w:spacing w:before="0"/>
    </w:pPr>
    <w:rPr>
      <w:sz w:val="20"/>
      <w:szCs w:val="20"/>
    </w:rPr>
  </w:style>
  <w:style w:type="character" w:customStyle="1" w:styleId="FootnoteTextChar">
    <w:name w:val="Footnote Text Char"/>
    <w:basedOn w:val="DefaultParagraphFont"/>
    <w:link w:val="FootnoteText"/>
    <w:uiPriority w:val="99"/>
    <w:semiHidden/>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customStyle="1" w:styleId="Hashtag1">
    <w:name w:val="Hashtag1"/>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uiPriority w:val="34"/>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qFormat/>
    <w:rsid w:val="00900EF1"/>
  </w:style>
  <w:style w:type="paragraph" w:customStyle="1" w:styleId="TSBHeaderSource">
    <w:name w:val="TSBHeaderSource"/>
    <w:basedOn w:val="Normal"/>
    <w:qFormat/>
    <w:rsid w:val="00900EF1"/>
  </w:style>
  <w:style w:type="paragraph" w:customStyle="1" w:styleId="TSBHeaderTitle">
    <w:name w:val="TSBHeaderTitle"/>
    <w:basedOn w:val="Normal"/>
    <w:qFormat/>
    <w:rsid w:val="00900EF1"/>
  </w:style>
  <w:style w:type="paragraph" w:customStyle="1" w:styleId="TSBHeaderSummary">
    <w:name w:val="TSBHeaderSummary"/>
    <w:basedOn w:val="Normal"/>
    <w:rsid w:val="00900EF1"/>
  </w:style>
  <w:style w:type="paragraph" w:customStyle="1" w:styleId="LSApproval">
    <w:name w:val="LSApproval"/>
    <w:basedOn w:val="Normal"/>
    <w:rsid w:val="00695FC2"/>
    <w:rPr>
      <w:b/>
      <w:bCs/>
    </w:rPr>
  </w:style>
  <w:style w:type="character" w:customStyle="1" w:styleId="UnresolvedMention2">
    <w:name w:val="Unresolved Mention2"/>
    <w:basedOn w:val="DefaultParagraphFont"/>
    <w:uiPriority w:val="99"/>
    <w:semiHidden/>
    <w:unhideWhenUsed/>
    <w:rsid w:val="00F4785B"/>
    <w:rPr>
      <w:color w:val="605E5C"/>
      <w:shd w:val="clear" w:color="auto" w:fill="E1DFDD"/>
    </w:rPr>
  </w:style>
  <w:style w:type="paragraph" w:customStyle="1" w:styleId="TSBHeaderRight14">
    <w:name w:val="TSBHeaderRight14"/>
    <w:basedOn w:val="Normal"/>
    <w:qFormat/>
    <w:rsid w:val="005E24AF"/>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character" w:customStyle="1" w:styleId="TabletextChar">
    <w:name w:val="Table_text Char"/>
    <w:link w:val="Tabletext"/>
    <w:qFormat/>
    <w:locked/>
    <w:rsid w:val="00DC730B"/>
    <w:rPr>
      <w:rFonts w:ascii="Times New Roman" w:eastAsia="Times New Roman" w:hAnsi="Times New Roman" w:cs="Times New Roman"/>
      <w:szCs w:val="20"/>
      <w:lang w:val="en-GB" w:eastAsia="en-US"/>
    </w:rPr>
  </w:style>
  <w:style w:type="paragraph" w:customStyle="1" w:styleId="Heading1Centered">
    <w:name w:val="Heading 1 Centered"/>
    <w:basedOn w:val="Heading1"/>
    <w:rsid w:val="00DC730B"/>
    <w:pPr>
      <w:tabs>
        <w:tab w:val="left" w:pos="432"/>
      </w:tabs>
      <w:ind w:left="0" w:firstLine="0"/>
      <w:jc w:val="center"/>
    </w:pPr>
    <w:rPr>
      <w:rFonts w:eastAsia="SimSun"/>
      <w:sz w:val="28"/>
    </w:rPr>
  </w:style>
  <w:style w:type="character" w:styleId="UnresolvedMention">
    <w:name w:val="Unresolved Mention"/>
    <w:basedOn w:val="DefaultParagraphFont"/>
    <w:uiPriority w:val="99"/>
    <w:semiHidden/>
    <w:unhideWhenUsed/>
    <w:rsid w:val="0078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452">
      <w:bodyDiv w:val="1"/>
      <w:marLeft w:val="0"/>
      <w:marRight w:val="0"/>
      <w:marTop w:val="0"/>
      <w:marBottom w:val="0"/>
      <w:divBdr>
        <w:top w:val="none" w:sz="0" w:space="0" w:color="auto"/>
        <w:left w:val="none" w:sz="0" w:space="0" w:color="auto"/>
        <w:bottom w:val="none" w:sz="0" w:space="0" w:color="auto"/>
        <w:right w:val="none" w:sz="0" w:space="0" w:color="auto"/>
      </w:divBdr>
    </w:div>
    <w:div w:id="724572053">
      <w:bodyDiv w:val="1"/>
      <w:marLeft w:val="0"/>
      <w:marRight w:val="0"/>
      <w:marTop w:val="0"/>
      <w:marBottom w:val="0"/>
      <w:divBdr>
        <w:top w:val="none" w:sz="0" w:space="0" w:color="auto"/>
        <w:left w:val="none" w:sz="0" w:space="0" w:color="auto"/>
        <w:bottom w:val="none" w:sz="0" w:space="0" w:color="auto"/>
        <w:right w:val="none" w:sz="0" w:space="0" w:color="auto"/>
      </w:divBdr>
    </w:div>
    <w:div w:id="853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ritsugu.egi.bn@hco.ntt.co.j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zuhisa.yamagishi.vf@hco.ntt.co.j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ritsugu.egi.bn@hco.ntt.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anori.koike.wx@hco.ntt.co.jp" TargetMode="External"/><Relationship Id="rId5" Type="http://schemas.openxmlformats.org/officeDocument/2006/relationships/styles" Target="styles.xml"/><Relationship Id="rId15" Type="http://schemas.openxmlformats.org/officeDocument/2006/relationships/hyperlink" Target="mailto:kazuhisa.yamagishi.vf@hco.ntt.co.jp"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sanori.koike.wx@hco.ntt.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923D337124C64A35465549B03C016"/>
        <w:category>
          <w:name w:val="全般"/>
          <w:gallery w:val="placeholder"/>
        </w:category>
        <w:types>
          <w:type w:val="bbPlcHdr"/>
        </w:types>
        <w:behaviors>
          <w:behavior w:val="content"/>
        </w:behaviors>
        <w:guid w:val="{757E4D10-2CFD-45EB-BDEF-4958255CEE0A}"/>
      </w:docPartPr>
      <w:docPartBody>
        <w:p w:rsidR="00930F0A" w:rsidRDefault="00E668F9" w:rsidP="00E668F9">
          <w:pPr>
            <w:pStyle w:val="21C923D337124C64A35465549B03C016"/>
          </w:pPr>
          <w:r w:rsidRPr="001229A4">
            <w:rPr>
              <w:rStyle w:val="PlaceholderText"/>
            </w:rPr>
            <w:t>Click here to enter text.</w:t>
          </w:r>
        </w:p>
      </w:docPartBody>
    </w:docPart>
    <w:docPart>
      <w:docPartPr>
        <w:name w:val="5BE7EDC8266A428BBA2FDC20966419B7"/>
        <w:category>
          <w:name w:val="全般"/>
          <w:gallery w:val="placeholder"/>
        </w:category>
        <w:types>
          <w:type w:val="bbPlcHdr"/>
        </w:types>
        <w:behaviors>
          <w:behavior w:val="content"/>
        </w:behaviors>
        <w:guid w:val="{BA6A4C4D-3C97-4869-A9D9-9E15590C64D3}"/>
      </w:docPartPr>
      <w:docPartBody>
        <w:p w:rsidR="00930F0A" w:rsidRDefault="00E668F9" w:rsidP="00E668F9">
          <w:pPr>
            <w:pStyle w:val="5BE7EDC8266A428BBA2FDC20966419B7"/>
          </w:pPr>
          <w:r w:rsidRPr="001229A4">
            <w:rPr>
              <w:rStyle w:val="PlaceholderText"/>
            </w:rPr>
            <w:t>Click here to enter text.</w:t>
          </w:r>
        </w:p>
      </w:docPartBody>
    </w:docPart>
    <w:docPart>
      <w:docPartPr>
        <w:name w:val="4868DEA625FD42CB865308220AED0270"/>
        <w:category>
          <w:name w:val="全般"/>
          <w:gallery w:val="placeholder"/>
        </w:category>
        <w:types>
          <w:type w:val="bbPlcHdr"/>
        </w:types>
        <w:behaviors>
          <w:behavior w:val="content"/>
        </w:behaviors>
        <w:guid w:val="{2396696A-80AF-4645-8917-8B662ECD5D67}"/>
      </w:docPartPr>
      <w:docPartBody>
        <w:p w:rsidR="00930F0A" w:rsidRDefault="00E668F9" w:rsidP="00E668F9">
          <w:pPr>
            <w:pStyle w:val="4868DEA625FD42CB865308220AED0270"/>
          </w:pPr>
          <w:r w:rsidRPr="001229A4">
            <w:rPr>
              <w:rStyle w:val="PlaceholderText"/>
            </w:rPr>
            <w:t>Click here to enter text.</w:t>
          </w:r>
        </w:p>
      </w:docPartBody>
    </w:docPart>
    <w:docPart>
      <w:docPartPr>
        <w:name w:val="9C6D8667FAFB4232AD5D8D34B9F1EED4"/>
        <w:category>
          <w:name w:val="全般"/>
          <w:gallery w:val="placeholder"/>
        </w:category>
        <w:types>
          <w:type w:val="bbPlcHdr"/>
        </w:types>
        <w:behaviors>
          <w:behavior w:val="content"/>
        </w:behaviors>
        <w:guid w:val="{33B9EB3B-155A-4EC9-904F-F5C609DC1D39}"/>
      </w:docPartPr>
      <w:docPartBody>
        <w:p w:rsidR="00930F0A" w:rsidRDefault="00E668F9" w:rsidP="00E668F9">
          <w:pPr>
            <w:pStyle w:val="9C6D8667FAFB4232AD5D8D34B9F1EED4"/>
          </w:pPr>
          <w:r w:rsidRPr="001229A4">
            <w:rPr>
              <w:rStyle w:val="PlaceholderText"/>
            </w:rPr>
            <w:t>Click here to enter text.</w:t>
          </w:r>
        </w:p>
      </w:docPartBody>
    </w:docPart>
    <w:docPart>
      <w:docPartPr>
        <w:name w:val="9CE051CA576A4AF1B46005C3FCE740E2"/>
        <w:category>
          <w:name w:val="全般"/>
          <w:gallery w:val="placeholder"/>
        </w:category>
        <w:types>
          <w:type w:val="bbPlcHdr"/>
        </w:types>
        <w:behaviors>
          <w:behavior w:val="content"/>
        </w:behaviors>
        <w:guid w:val="{F54BF28A-EFD3-4AC0-8216-DAAFE343861F}"/>
      </w:docPartPr>
      <w:docPartBody>
        <w:p w:rsidR="00930F0A" w:rsidRDefault="00E668F9" w:rsidP="00E668F9">
          <w:pPr>
            <w:pStyle w:val="9CE051CA576A4AF1B46005C3FCE740E2"/>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F9"/>
    <w:rsid w:val="002C0E07"/>
    <w:rsid w:val="003A4EBA"/>
    <w:rsid w:val="003F6145"/>
    <w:rsid w:val="006457E6"/>
    <w:rsid w:val="00930F0A"/>
    <w:rsid w:val="00E6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8F9"/>
    <w:rPr>
      <w:rFonts w:ascii="Times New Roman" w:hAnsi="Times New Roman"/>
      <w:color w:val="808080"/>
    </w:rPr>
  </w:style>
  <w:style w:type="paragraph" w:customStyle="1" w:styleId="21C923D337124C64A35465549B03C016">
    <w:name w:val="21C923D337124C64A35465549B03C016"/>
    <w:rsid w:val="00E668F9"/>
    <w:pPr>
      <w:widowControl w:val="0"/>
      <w:jc w:val="both"/>
    </w:pPr>
  </w:style>
  <w:style w:type="paragraph" w:customStyle="1" w:styleId="5BE7EDC8266A428BBA2FDC20966419B7">
    <w:name w:val="5BE7EDC8266A428BBA2FDC20966419B7"/>
    <w:rsid w:val="00E668F9"/>
    <w:pPr>
      <w:widowControl w:val="0"/>
      <w:jc w:val="both"/>
    </w:pPr>
  </w:style>
  <w:style w:type="paragraph" w:customStyle="1" w:styleId="4868DEA625FD42CB865308220AED0270">
    <w:name w:val="4868DEA625FD42CB865308220AED0270"/>
    <w:rsid w:val="00E668F9"/>
    <w:pPr>
      <w:widowControl w:val="0"/>
      <w:jc w:val="both"/>
    </w:pPr>
  </w:style>
  <w:style w:type="paragraph" w:customStyle="1" w:styleId="9C6D8667FAFB4232AD5D8D34B9F1EED4">
    <w:name w:val="9C6D8667FAFB4232AD5D8D34B9F1EED4"/>
    <w:rsid w:val="00E668F9"/>
    <w:pPr>
      <w:widowControl w:val="0"/>
      <w:jc w:val="both"/>
    </w:pPr>
  </w:style>
  <w:style w:type="paragraph" w:customStyle="1" w:styleId="9CE051CA576A4AF1B46005C3FCE740E2">
    <w:name w:val="9CE051CA576A4AF1B46005C3FCE740E2"/>
    <w:rsid w:val="00E668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A634D-8C1C-48E0-8DF5-C16C9F28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Basic_Liaison_Statement.dotx</Template>
  <TotalTime>2</TotalTime>
  <Pages>2</Pages>
  <Words>619</Words>
  <Characters>4066</Characters>
  <Application>Microsoft Office Word</Application>
  <DocSecurity>0</DocSecurity>
  <Lines>122</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LS/o on draft new Recommendation ITU-T P.1320 (ex P.QXM): QoE assessment of extended reality (XR) meetings</vt:lpstr>
      <vt:lpstr>LS/o on draft new Recommendation ITU-T P.1320 (ex P.QXM): QoE assessment of extended reality (XR) meetings</vt:lpstr>
    </vt:vector>
  </TitlesOfParts>
  <Manager>ITU-T</Manager>
  <Company>International Telecommunication Union (ITU)</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about new work item P.obj-recognition: Object-recognition-rate-estimation model in surveillance video of autonomous driving</dc:title>
  <dc:subject/>
  <dc:creator>ITU-T Study Group 12</dc:creator>
  <cp:keywords/>
  <dc:description>SG12-LS31  For: Geneva, 18-26 January 2023_x000d_Document date: _x000d_Saved by ITU51014243 at 16:23:42 on 01/02/2023</dc:description>
  <cp:lastModifiedBy>Adolph, Martin</cp:lastModifiedBy>
  <cp:revision>5</cp:revision>
  <cp:lastPrinted>2016-12-23T12:52:00Z</cp:lastPrinted>
  <dcterms:created xsi:type="dcterms:W3CDTF">2023-01-31T14:39:00Z</dcterms:created>
  <dcterms:modified xsi:type="dcterms:W3CDTF">2023-02-01T15:23:00Z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SG12-LS31</vt:lpwstr>
  </property>
  <property fmtid="{D5CDD505-2E9C-101B-9397-08002B2CF9AE}" pid="4" name="Docdate">
    <vt:lpwstr/>
  </property>
  <property fmtid="{D5CDD505-2E9C-101B-9397-08002B2CF9AE}" pid="5" name="Docorlang">
    <vt:lpwstr/>
  </property>
  <property fmtid="{D5CDD505-2E9C-101B-9397-08002B2CF9AE}" pid="6" name="Docbluepink">
    <vt:lpwstr>19/12</vt:lpwstr>
  </property>
  <property fmtid="{D5CDD505-2E9C-101B-9397-08002B2CF9AE}" pid="7" name="Docdest">
    <vt:lpwstr>Geneva, 18-26 January 2023</vt:lpwstr>
  </property>
  <property fmtid="{D5CDD505-2E9C-101B-9397-08002B2CF9AE}" pid="8" name="Docauthor">
    <vt:lpwstr>ITU-T Study Group 12</vt:lpwstr>
  </property>
  <property fmtid="{D5CDD505-2E9C-101B-9397-08002B2CF9AE}" pid="9" name="MSIP_Label_dbb4fa5d-3ac5-4415-967c-34900a0e1c6f_Enabled">
    <vt:lpwstr>true</vt:lpwstr>
  </property>
  <property fmtid="{D5CDD505-2E9C-101B-9397-08002B2CF9AE}" pid="10" name="MSIP_Label_dbb4fa5d-3ac5-4415-967c-34900a0e1c6f_SetDate">
    <vt:lpwstr>2023-01-19T13:44:36Z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16f270a7-9d02-45c5-9c0c-60058f78670b</vt:lpwstr>
  </property>
  <property fmtid="{D5CDD505-2E9C-101B-9397-08002B2CF9AE}" pid="15" name="MSIP_Label_dbb4fa5d-3ac5-4415-967c-34900a0e1c6f_ContentBits">
    <vt:lpwstr>0</vt:lpwstr>
  </property>
</Properties>
</file>