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3544"/>
        <w:gridCol w:w="141"/>
        <w:gridCol w:w="4537"/>
      </w:tblGrid>
      <w:tr w:rsidR="00C05237" w14:paraId="372701DB" w14:textId="77777777" w:rsidTr="00B76964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14:paraId="2799B0D2" w14:textId="40CB5334" w:rsidR="00C05237" w:rsidRPr="00567F52" w:rsidRDefault="00BF1636" w:rsidP="00B76964">
            <w:pPr>
              <w:spacing w:before="0"/>
              <w:jc w:val="center"/>
            </w:pPr>
            <w:r w:rsidRPr="0083458C">
              <w:rPr>
                <w:noProof/>
                <w:sz w:val="20"/>
                <w:lang w:val="en-US" w:eastAsia="ja-JP"/>
              </w:rPr>
              <w:drawing>
                <wp:inline distT="0" distB="0" distL="0" distR="0" wp14:anchorId="5343C700" wp14:editId="6A3622BD">
                  <wp:extent cx="647700" cy="828675"/>
                  <wp:effectExtent l="0" t="0" r="0" b="0"/>
                  <wp:docPr id="1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14:paraId="4E21250E" w14:textId="77777777" w:rsidR="00C05237" w:rsidRPr="00F70513" w:rsidRDefault="00C05237" w:rsidP="00B76964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14:paraId="68976FD6" w14:textId="77777777" w:rsidR="00C05237" w:rsidRPr="006264C9" w:rsidRDefault="00C05237" w:rsidP="00B76964">
            <w:pPr>
              <w:rPr>
                <w:b/>
                <w:bCs/>
                <w:sz w:val="26"/>
                <w:szCs w:val="26"/>
              </w:rPr>
            </w:pPr>
            <w:r w:rsidRPr="006264C9">
              <w:rPr>
                <w:b/>
                <w:bCs/>
                <w:sz w:val="26"/>
                <w:szCs w:val="26"/>
              </w:rPr>
              <w:t>TELECOMMUNICATION</w:t>
            </w:r>
          </w:p>
          <w:p w14:paraId="14AA5836" w14:textId="77777777" w:rsidR="00C05237" w:rsidRPr="006264C9" w:rsidRDefault="00C05237" w:rsidP="00B76964">
            <w:pPr>
              <w:rPr>
                <w:b/>
                <w:bCs/>
                <w:sz w:val="26"/>
                <w:szCs w:val="26"/>
              </w:rPr>
            </w:pPr>
            <w:r w:rsidRPr="006264C9">
              <w:rPr>
                <w:b/>
                <w:bCs/>
                <w:sz w:val="26"/>
                <w:szCs w:val="26"/>
              </w:rPr>
              <w:t>STANDARDIZATION SECTOR</w:t>
            </w:r>
          </w:p>
          <w:p w14:paraId="6606BF92" w14:textId="77777777" w:rsidR="00C05237" w:rsidRPr="007F664D" w:rsidRDefault="00C05237" w:rsidP="00B76964">
            <w:pPr>
              <w:rPr>
                <w:sz w:val="20"/>
              </w:rPr>
            </w:pPr>
            <w:r w:rsidRPr="006264C9">
              <w:rPr>
                <w:sz w:val="20"/>
              </w:rPr>
              <w:t xml:space="preserve">STUDY PERIOD </w:t>
            </w:r>
            <w:r>
              <w:rPr>
                <w:sz w:val="20"/>
              </w:rPr>
              <w:t>2022-2024</w:t>
            </w:r>
          </w:p>
        </w:tc>
        <w:tc>
          <w:tcPr>
            <w:tcW w:w="4537" w:type="dxa"/>
            <w:vAlign w:val="center"/>
          </w:tcPr>
          <w:p w14:paraId="2BF02778" w14:textId="77777777" w:rsidR="00C05237" w:rsidRPr="0095099F" w:rsidRDefault="00C05237" w:rsidP="00B76964">
            <w:pPr>
              <w:pStyle w:val="Docnumber"/>
              <w:rPr>
                <w:highlight w:val="yellow"/>
              </w:rPr>
            </w:pPr>
            <w:r w:rsidRPr="001970B3">
              <w:rPr>
                <w:noProof/>
              </w:rPr>
              <w:t>SG12</w:t>
            </w:r>
            <w:r w:rsidRPr="005C4F27">
              <w:t>-C</w:t>
            </w:r>
            <w:r w:rsidRPr="00FA1C7C">
              <w:t>n</w:t>
            </w:r>
          </w:p>
        </w:tc>
      </w:tr>
      <w:tr w:rsidR="00C05237" w14:paraId="03A84E55" w14:textId="77777777" w:rsidTr="00B76964">
        <w:trPr>
          <w:cantSplit/>
          <w:jc w:val="center"/>
        </w:trPr>
        <w:tc>
          <w:tcPr>
            <w:tcW w:w="1134" w:type="dxa"/>
            <w:vMerge/>
          </w:tcPr>
          <w:p w14:paraId="6E7F1189" w14:textId="77777777" w:rsidR="00C05237" w:rsidRPr="00072A4E" w:rsidRDefault="00C05237" w:rsidP="00B76964">
            <w:pPr>
              <w:rPr>
                <w:smallCaps/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14:paraId="1BD0B2F4" w14:textId="77777777" w:rsidR="00C05237" w:rsidRPr="00072A4E" w:rsidRDefault="00C05237" w:rsidP="00B76964">
            <w:pPr>
              <w:rPr>
                <w:smallCaps/>
                <w:sz w:val="20"/>
              </w:rPr>
            </w:pPr>
          </w:p>
        </w:tc>
        <w:tc>
          <w:tcPr>
            <w:tcW w:w="4537" w:type="dxa"/>
          </w:tcPr>
          <w:p w14:paraId="306DE99F" w14:textId="77777777" w:rsidR="00C05237" w:rsidRPr="0095099F" w:rsidRDefault="00C05237" w:rsidP="00B76964">
            <w:pPr>
              <w:pStyle w:val="TSBHeaderRight14"/>
            </w:pPr>
            <w:r w:rsidRPr="001970B3">
              <w:rPr>
                <w:noProof/>
              </w:rPr>
              <w:t>STUDY GROUP 12</w:t>
            </w:r>
            <w:r w:rsidRPr="0095099F">
              <w:t xml:space="preserve"> </w:t>
            </w:r>
          </w:p>
        </w:tc>
      </w:tr>
      <w:tr w:rsidR="00C05237" w14:paraId="6C6BC064" w14:textId="77777777" w:rsidTr="00B76964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AD1D6FD" w14:textId="77777777" w:rsidR="00C05237" w:rsidRPr="0037415F" w:rsidRDefault="00C05237" w:rsidP="00B76964">
            <w:pPr>
              <w:rPr>
                <w:b/>
                <w:bCs/>
                <w:sz w:val="26"/>
              </w:rPr>
            </w:pPr>
          </w:p>
        </w:tc>
        <w:tc>
          <w:tcPr>
            <w:tcW w:w="3969" w:type="dxa"/>
            <w:gridSpan w:val="3"/>
            <w:vMerge/>
            <w:tcBorders>
              <w:bottom w:val="single" w:sz="12" w:space="0" w:color="auto"/>
            </w:tcBorders>
          </w:tcPr>
          <w:p w14:paraId="0F318606" w14:textId="77777777" w:rsidR="00C05237" w:rsidRPr="0037415F" w:rsidRDefault="00C05237" w:rsidP="00B76964">
            <w:pPr>
              <w:rPr>
                <w:b/>
                <w:bCs/>
                <w:sz w:val="26"/>
              </w:rPr>
            </w:pPr>
          </w:p>
        </w:tc>
        <w:tc>
          <w:tcPr>
            <w:tcW w:w="4537" w:type="dxa"/>
            <w:tcBorders>
              <w:bottom w:val="single" w:sz="12" w:space="0" w:color="auto"/>
            </w:tcBorders>
            <w:vAlign w:val="center"/>
          </w:tcPr>
          <w:p w14:paraId="79EF4D0C" w14:textId="77777777" w:rsidR="00C05237" w:rsidRPr="00FA1C7C" w:rsidRDefault="00C05237" w:rsidP="00B76964">
            <w:pPr>
              <w:pStyle w:val="TSBHeaderRight14"/>
            </w:pPr>
            <w:r w:rsidRPr="00FA1C7C">
              <w:t>Original: English</w:t>
            </w:r>
          </w:p>
        </w:tc>
      </w:tr>
      <w:tr w:rsidR="00C05237" w14:paraId="265566F8" w14:textId="77777777" w:rsidTr="00B76964">
        <w:trPr>
          <w:cantSplit/>
          <w:jc w:val="center"/>
        </w:trPr>
        <w:tc>
          <w:tcPr>
            <w:tcW w:w="1418" w:type="dxa"/>
            <w:gridSpan w:val="2"/>
          </w:tcPr>
          <w:p w14:paraId="7CC0A00E" w14:textId="77777777" w:rsidR="00C05237" w:rsidRPr="0037415F" w:rsidRDefault="00C05237" w:rsidP="00B76964">
            <w:pPr>
              <w:rPr>
                <w:b/>
                <w:bCs/>
              </w:rPr>
            </w:pPr>
            <w:r w:rsidRPr="0037415F">
              <w:rPr>
                <w:b/>
                <w:bCs/>
              </w:rPr>
              <w:t>Question(s):</w:t>
            </w:r>
          </w:p>
        </w:tc>
        <w:tc>
          <w:tcPr>
            <w:tcW w:w="3544" w:type="dxa"/>
          </w:tcPr>
          <w:p w14:paraId="04C9304D" w14:textId="77777777" w:rsidR="00C05237" w:rsidRPr="00FA2E6D" w:rsidRDefault="00C05237" w:rsidP="00B76964">
            <w:pPr>
              <w:pStyle w:val="TSBHeaderQuestion"/>
              <w:rPr>
                <w:highlight w:val="yellow"/>
              </w:rPr>
            </w:pPr>
            <w:r w:rsidRPr="00FA1C7C">
              <w:rPr>
                <w:noProof/>
              </w:rPr>
              <w:t>[19/12]</w:t>
            </w:r>
          </w:p>
        </w:tc>
        <w:tc>
          <w:tcPr>
            <w:tcW w:w="4678" w:type="dxa"/>
            <w:gridSpan w:val="2"/>
          </w:tcPr>
          <w:p w14:paraId="354EAD26" w14:textId="70182EBB" w:rsidR="00C05237" w:rsidRPr="00FA1C7C" w:rsidRDefault="00C05237" w:rsidP="00B76964">
            <w:pPr>
              <w:pStyle w:val="VenueDate"/>
            </w:pPr>
            <w:r w:rsidRPr="00FA1C7C">
              <w:t>[</w:t>
            </w:r>
            <w:r w:rsidRPr="00C05237">
              <w:t>San Mateo</w:t>
            </w:r>
            <w:r w:rsidRPr="00FA1C7C">
              <w:t xml:space="preserve">, </w:t>
            </w:r>
            <w:r>
              <w:t>26</w:t>
            </w:r>
            <w:r w:rsidRPr="00FA1C7C">
              <w:t>-2</w:t>
            </w:r>
            <w:r>
              <w:t>7</w:t>
            </w:r>
            <w:r w:rsidRPr="00FA1C7C">
              <w:t xml:space="preserve"> J</w:t>
            </w:r>
            <w:r>
              <w:t>une</w:t>
            </w:r>
            <w:r w:rsidRPr="00FA1C7C">
              <w:t xml:space="preserve"> 2023]</w:t>
            </w:r>
          </w:p>
        </w:tc>
      </w:tr>
      <w:tr w:rsidR="00C05237" w14:paraId="24D0360A" w14:textId="77777777" w:rsidTr="00B76964">
        <w:trPr>
          <w:cantSplit/>
          <w:jc w:val="center"/>
        </w:trPr>
        <w:tc>
          <w:tcPr>
            <w:tcW w:w="9640" w:type="dxa"/>
            <w:gridSpan w:val="5"/>
          </w:tcPr>
          <w:p w14:paraId="355BFB9B" w14:textId="77777777" w:rsidR="00C05237" w:rsidRPr="002534C9" w:rsidRDefault="00C05237" w:rsidP="00B76964">
            <w:pPr>
              <w:jc w:val="center"/>
              <w:rPr>
                <w:b/>
                <w:bCs/>
              </w:rPr>
            </w:pPr>
            <w:r w:rsidRPr="002534C9">
              <w:rPr>
                <w:b/>
                <w:bCs/>
              </w:rPr>
              <w:t>CONTRIBUTION</w:t>
            </w:r>
          </w:p>
        </w:tc>
      </w:tr>
      <w:tr w:rsidR="00C05237" w14:paraId="21DB67DC" w14:textId="77777777" w:rsidTr="00B76964">
        <w:trPr>
          <w:cantSplit/>
          <w:jc w:val="center"/>
        </w:trPr>
        <w:tc>
          <w:tcPr>
            <w:tcW w:w="1418" w:type="dxa"/>
            <w:gridSpan w:val="2"/>
          </w:tcPr>
          <w:p w14:paraId="62B5D11B" w14:textId="77777777" w:rsidR="00C05237" w:rsidRPr="0037415F" w:rsidRDefault="00C05237" w:rsidP="00B76964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222" w:type="dxa"/>
            <w:gridSpan w:val="3"/>
          </w:tcPr>
          <w:p w14:paraId="7423F0D7" w14:textId="77777777" w:rsidR="00C05237" w:rsidRPr="00FA2E6D" w:rsidRDefault="00C05237" w:rsidP="00B76964">
            <w:pPr>
              <w:pStyle w:val="TSBHeaderSource"/>
              <w:rPr>
                <w:highlight w:val="yellow"/>
              </w:rPr>
            </w:pPr>
            <w:r w:rsidRPr="00FA1C7C">
              <w:t>NTT</w:t>
            </w:r>
          </w:p>
        </w:tc>
      </w:tr>
      <w:tr w:rsidR="00C05237" w14:paraId="708D85D1" w14:textId="77777777" w:rsidTr="00B76964">
        <w:trPr>
          <w:cantSplit/>
          <w:jc w:val="center"/>
        </w:trPr>
        <w:tc>
          <w:tcPr>
            <w:tcW w:w="1418" w:type="dxa"/>
            <w:gridSpan w:val="2"/>
          </w:tcPr>
          <w:p w14:paraId="792C3138" w14:textId="77777777" w:rsidR="00C05237" w:rsidRPr="0037415F" w:rsidRDefault="00C05237" w:rsidP="00B76964">
            <w:r w:rsidRPr="0037415F">
              <w:rPr>
                <w:b/>
                <w:bCs/>
              </w:rPr>
              <w:t>Title:</w:t>
            </w:r>
          </w:p>
        </w:tc>
        <w:tc>
          <w:tcPr>
            <w:tcW w:w="8222" w:type="dxa"/>
            <w:gridSpan w:val="3"/>
          </w:tcPr>
          <w:p w14:paraId="2F692A6E" w14:textId="7BB3994D" w:rsidR="00C05237" w:rsidRPr="00FA2E6D" w:rsidRDefault="0031582C" w:rsidP="00B76964">
            <w:pPr>
              <w:pStyle w:val="TSBHeaderTitle"/>
              <w:rPr>
                <w:highlight w:val="yellow"/>
              </w:rPr>
            </w:pPr>
            <w:r>
              <w:t xml:space="preserve">Draft Terms of Reference (ToR) </w:t>
            </w:r>
            <w:r w:rsidR="00C05237">
              <w:t xml:space="preserve">P.obj-recog </w:t>
            </w:r>
          </w:p>
        </w:tc>
      </w:tr>
      <w:tr w:rsidR="00C05237" w14:paraId="6027ABE5" w14:textId="77777777" w:rsidTr="00B76964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0538430" w14:textId="77777777" w:rsidR="00C05237" w:rsidRPr="008F7104" w:rsidRDefault="00C05237" w:rsidP="00B76964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1F02D039" w14:textId="77777777" w:rsidR="00C05237" w:rsidRPr="00D44EEB" w:rsidRDefault="0002732D" w:rsidP="00B76964">
            <w:pPr>
              <w:rPr>
                <w:highlight w:val="yellow"/>
              </w:rPr>
            </w:pPr>
            <w:sdt>
              <w:sdtPr>
                <w:rPr>
                  <w:lang w:val="en-US"/>
                </w:rPr>
                <w:alias w:val="ContactNameOrgCountry"/>
                <w:tag w:val="ContactNameOrgCountry"/>
                <w:id w:val="-130639986"/>
                <w:placeholder>
                  <w:docPart w:val="C73CFA2A247C426FA61BD596887C5CC3"/>
                </w:placeholder>
                <w:text w:multiLine="1"/>
              </w:sdtPr>
              <w:sdtEndPr/>
              <w:sdtContent>
                <w:r w:rsidR="00CE5B80">
                  <w:rPr>
                    <w:lang w:val="en-US"/>
                  </w:rPr>
                  <w:t>Masanori Koike</w:t>
                </w:r>
              </w:sdtContent>
            </w:sdt>
          </w:p>
          <w:p w14:paraId="49FAE9AF" w14:textId="77777777" w:rsidR="00C05237" w:rsidRPr="00D44EEB" w:rsidRDefault="00C05237" w:rsidP="00B76964">
            <w:pPr>
              <w:rPr>
                <w:highlight w:val="yellow"/>
              </w:rPr>
            </w:pPr>
            <w:r>
              <w:rPr>
                <w:lang w:val="en-US"/>
              </w:rPr>
              <w:t>Japan</w:t>
            </w:r>
          </w:p>
          <w:p w14:paraId="39E3B1AC" w14:textId="77777777" w:rsidR="00C05237" w:rsidRPr="00D44EEB" w:rsidRDefault="00C05237" w:rsidP="00B76964">
            <w:pPr>
              <w:rPr>
                <w:highlight w:val="yellow"/>
              </w:rPr>
            </w:pPr>
            <w:r>
              <w:rPr>
                <w:lang w:val="en-US"/>
              </w:rPr>
              <w:t>NTT</w:t>
            </w:r>
          </w:p>
        </w:tc>
        <w:sdt>
          <w:sdtPr>
            <w:alias w:val="ContactTelFaxEmail"/>
            <w:tag w:val="ContactTelFaxEmail"/>
            <w:id w:val="-2140561428"/>
            <w:placeholder>
              <w:docPart w:val="257C1BDDB9724FE982689293803ABE7C"/>
            </w:placeholder>
          </w:sdtPr>
          <w:sdtEndPr/>
          <w:sdtContent>
            <w:tc>
              <w:tcPr>
                <w:tcW w:w="4678" w:type="dxa"/>
                <w:gridSpan w:val="2"/>
                <w:tcBorders>
                  <w:top w:val="single" w:sz="6" w:space="0" w:color="auto"/>
                  <w:bottom w:val="single" w:sz="6" w:space="0" w:color="auto"/>
                </w:tcBorders>
              </w:tcPr>
              <w:p w14:paraId="6F23D7D1" w14:textId="77777777" w:rsidR="00C05237" w:rsidRPr="00380AD8" w:rsidRDefault="00C05237" w:rsidP="00B76964">
                <w:pPr>
                  <w:rPr>
                    <w:highlight w:val="yellow"/>
                  </w:rPr>
                </w:pPr>
                <w:r w:rsidRPr="00380AD8">
                  <w:rPr>
                    <w:lang w:val="pt-BR"/>
                  </w:rPr>
                  <w:t>Tel: +81-422-59-4</w:t>
                </w:r>
                <w:r>
                  <w:rPr>
                    <w:lang w:val="pt-BR"/>
                  </w:rPr>
                  <w:t>453</w:t>
                </w:r>
              </w:p>
              <w:p w14:paraId="4D1B5FF1" w14:textId="77777777" w:rsidR="00C05237" w:rsidRPr="00380AD8" w:rsidRDefault="00C05237" w:rsidP="00B76964">
                <w:pPr>
                  <w:rPr>
                    <w:highlight w:val="yellow"/>
                  </w:rPr>
                </w:pPr>
                <w:r w:rsidRPr="00380AD8">
                  <w:rPr>
                    <w:lang w:val="pt-BR"/>
                  </w:rPr>
                  <w:t>Fax: +81-422-59-6364</w:t>
                </w:r>
              </w:p>
              <w:p w14:paraId="2E3C737F" w14:textId="73BB9865" w:rsidR="00C05237" w:rsidRPr="00380AD8" w:rsidRDefault="00C05237" w:rsidP="00B76964">
                <w:pPr>
                  <w:rPr>
                    <w:highlight w:val="yellow"/>
                  </w:rPr>
                </w:pPr>
                <w:r w:rsidRPr="00380AD8">
                  <w:rPr>
                    <w:lang w:val="pt-BR"/>
                  </w:rPr>
                  <w:t xml:space="preserve">E-mail: </w:t>
                </w:r>
                <w:r w:rsidRPr="00380AD8">
                  <w:rPr>
                    <w:rFonts w:eastAsia="ＭＳ 明朝"/>
                    <w:lang w:val="pt-BR"/>
                  </w:rPr>
                  <w:t>masanori.koike@</w:t>
                </w:r>
                <w:r>
                  <w:rPr>
                    <w:rFonts w:eastAsia="ＭＳ 明朝"/>
                    <w:lang w:val="pt-BR"/>
                  </w:rPr>
                  <w:t>ntt.com</w:t>
                </w:r>
              </w:p>
            </w:tc>
          </w:sdtContent>
        </w:sdt>
      </w:tr>
      <w:tr w:rsidR="00C05237" w14:paraId="189FFBC5" w14:textId="77777777" w:rsidTr="00B76964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CFA6B72" w14:textId="77777777" w:rsidR="00C05237" w:rsidRPr="008F7104" w:rsidRDefault="00C05237" w:rsidP="00B76964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5DF8ECE6" w14:textId="77777777" w:rsidR="00C05237" w:rsidRPr="00D44EEB" w:rsidRDefault="0002732D" w:rsidP="00B76964">
            <w:pPr>
              <w:rPr>
                <w:highlight w:val="yellow"/>
              </w:rPr>
            </w:pPr>
            <w:sdt>
              <w:sdtPr>
                <w:rPr>
                  <w:lang w:val="en-US"/>
                </w:rPr>
                <w:alias w:val="ContactNameOrgCountry"/>
                <w:tag w:val="ContactNameOrgCountry"/>
                <w:id w:val="1606076163"/>
                <w:placeholder>
                  <w:docPart w:val="AC86383B42A343AE97FE9D388E6CFEDA"/>
                </w:placeholder>
                <w:text w:multiLine="1"/>
              </w:sdtPr>
              <w:sdtEndPr/>
              <w:sdtContent>
                <w:r w:rsidR="00CE5B80">
                  <w:rPr>
                    <w:lang w:val="en-US"/>
                  </w:rPr>
                  <w:t>Kazuhisa Yamagishi</w:t>
                </w:r>
              </w:sdtContent>
            </w:sdt>
          </w:p>
          <w:p w14:paraId="31A51064" w14:textId="77777777" w:rsidR="00C05237" w:rsidRPr="00D44EEB" w:rsidRDefault="00C05237" w:rsidP="00B76964">
            <w:pPr>
              <w:rPr>
                <w:highlight w:val="yellow"/>
              </w:rPr>
            </w:pPr>
            <w:r>
              <w:rPr>
                <w:lang w:val="en-US"/>
              </w:rPr>
              <w:t>Japan</w:t>
            </w:r>
          </w:p>
          <w:p w14:paraId="2472A831" w14:textId="77777777" w:rsidR="00C05237" w:rsidRPr="00D44EEB" w:rsidRDefault="00C05237" w:rsidP="00B76964">
            <w:pPr>
              <w:rPr>
                <w:highlight w:val="yellow"/>
              </w:rPr>
            </w:pPr>
            <w:r>
              <w:rPr>
                <w:lang w:val="en-US"/>
              </w:rPr>
              <w:t>NTT</w:t>
            </w:r>
          </w:p>
        </w:tc>
        <w:sdt>
          <w:sdtPr>
            <w:alias w:val="ContactTelFaxEmail"/>
            <w:tag w:val="ContactTelFaxEmail"/>
            <w:id w:val="550038280"/>
            <w:placeholder>
              <w:docPart w:val="703CAEB74B0247C980A942C551F1E5CF"/>
            </w:placeholder>
          </w:sdtPr>
          <w:sdtEndPr/>
          <w:sdtContent>
            <w:tc>
              <w:tcPr>
                <w:tcW w:w="4678" w:type="dxa"/>
                <w:gridSpan w:val="2"/>
                <w:tcBorders>
                  <w:top w:val="single" w:sz="6" w:space="0" w:color="auto"/>
                  <w:bottom w:val="single" w:sz="6" w:space="0" w:color="auto"/>
                </w:tcBorders>
              </w:tcPr>
              <w:p w14:paraId="5DAB2DCD" w14:textId="77777777" w:rsidR="00C05237" w:rsidRPr="00D44EEB" w:rsidRDefault="00C05237" w:rsidP="00B76964">
                <w:pPr>
                  <w:rPr>
                    <w:highlight w:val="yellow"/>
                  </w:rPr>
                </w:pPr>
                <w:r w:rsidRPr="00B00FC6">
                  <w:t>Tel: +</w:t>
                </w:r>
                <w:r>
                  <w:t>81-422-59-4397</w:t>
                </w:r>
              </w:p>
              <w:p w14:paraId="0B08EEB0" w14:textId="77777777" w:rsidR="00C05237" w:rsidRPr="00D44EEB" w:rsidRDefault="00C05237" w:rsidP="00B76964">
                <w:pPr>
                  <w:rPr>
                    <w:highlight w:val="yellow"/>
                  </w:rPr>
                </w:pPr>
                <w:r w:rsidRPr="00B00FC6">
                  <w:t>Fax: +81-422-59-6364</w:t>
                </w:r>
              </w:p>
              <w:p w14:paraId="70B987E9" w14:textId="0BFABDBD" w:rsidR="00C05237" w:rsidRPr="00D44EEB" w:rsidRDefault="00C05237" w:rsidP="00B76964">
                <w:pPr>
                  <w:rPr>
                    <w:highlight w:val="yellow"/>
                  </w:rPr>
                </w:pPr>
                <w:r w:rsidRPr="00B00FC6">
                  <w:t xml:space="preserve">E-mail: </w:t>
                </w:r>
                <w:r w:rsidRPr="00C05237">
                  <w:t>kazuhisa.yamagishi@ntt.com</w:t>
                </w:r>
              </w:p>
            </w:tc>
          </w:sdtContent>
        </w:sdt>
      </w:tr>
      <w:tr w:rsidR="00C05237" w14:paraId="463BE558" w14:textId="77777777" w:rsidTr="00B76964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C8A6D70" w14:textId="77777777" w:rsidR="00C05237" w:rsidRPr="008F7104" w:rsidRDefault="00C05237" w:rsidP="00B76964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7595365B" w14:textId="77777777" w:rsidR="00C05237" w:rsidRPr="00D44EEB" w:rsidRDefault="00C05237" w:rsidP="00B76964">
            <w:pPr>
              <w:rPr>
                <w:highlight w:val="yellow"/>
              </w:rPr>
            </w:pPr>
            <w:r>
              <w:rPr>
                <w:lang w:val="en-US"/>
              </w:rPr>
              <w:t>Noritsugu Egi</w:t>
            </w:r>
          </w:p>
          <w:p w14:paraId="785324A3" w14:textId="77777777" w:rsidR="00C05237" w:rsidRPr="00D44EEB" w:rsidRDefault="00C05237" w:rsidP="00B76964">
            <w:pPr>
              <w:rPr>
                <w:highlight w:val="yellow"/>
              </w:rPr>
            </w:pPr>
            <w:r>
              <w:rPr>
                <w:lang w:val="en-US"/>
              </w:rPr>
              <w:t>Japan</w:t>
            </w:r>
          </w:p>
          <w:p w14:paraId="28B16A7E" w14:textId="77777777" w:rsidR="00C05237" w:rsidRDefault="00C05237" w:rsidP="00B76964">
            <w:pPr>
              <w:rPr>
                <w:lang w:val="en-US"/>
              </w:rPr>
            </w:pPr>
            <w:r>
              <w:rPr>
                <w:lang w:val="en-US"/>
              </w:rPr>
              <w:t>NTT</w:t>
            </w:r>
          </w:p>
        </w:tc>
        <w:sdt>
          <w:sdtPr>
            <w:alias w:val="ContactTelFaxEmail"/>
            <w:tag w:val="ContactTelFaxEmail"/>
            <w:id w:val="-1164621356"/>
            <w:placeholder>
              <w:docPart w:val="7A5C81E2DC2A4B6A8210BA7187CC19DD"/>
            </w:placeholder>
          </w:sdtPr>
          <w:sdtEndPr/>
          <w:sdtContent>
            <w:tc>
              <w:tcPr>
                <w:tcW w:w="4678" w:type="dxa"/>
                <w:gridSpan w:val="2"/>
                <w:tcBorders>
                  <w:top w:val="single" w:sz="6" w:space="0" w:color="auto"/>
                  <w:bottom w:val="single" w:sz="6" w:space="0" w:color="auto"/>
                </w:tcBorders>
              </w:tcPr>
              <w:p w14:paraId="394F1F31" w14:textId="77777777" w:rsidR="00C05237" w:rsidRPr="00D44EEB" w:rsidRDefault="00C05237" w:rsidP="00B76964">
                <w:pPr>
                  <w:rPr>
                    <w:highlight w:val="yellow"/>
                  </w:rPr>
                </w:pPr>
                <w:r w:rsidRPr="00B00FC6">
                  <w:t>Tel: +</w:t>
                </w:r>
                <w:r>
                  <w:t>81-422-59-4008</w:t>
                </w:r>
              </w:p>
              <w:p w14:paraId="2B6C7637" w14:textId="77777777" w:rsidR="00C05237" w:rsidRPr="00D44EEB" w:rsidRDefault="00C05237" w:rsidP="00B76964">
                <w:pPr>
                  <w:rPr>
                    <w:highlight w:val="yellow"/>
                  </w:rPr>
                </w:pPr>
                <w:r w:rsidRPr="00B00FC6">
                  <w:t>Fax: +81-422-59-6364</w:t>
                </w:r>
              </w:p>
              <w:p w14:paraId="7AFFE688" w14:textId="3CAD0F2C" w:rsidR="00C05237" w:rsidRDefault="00C05237" w:rsidP="00B76964">
                <w:r w:rsidRPr="00B00FC6">
                  <w:t xml:space="preserve">E-mail: </w:t>
                </w:r>
                <w:r w:rsidRPr="00C05237">
                  <w:t>noritsugu.egi@ntt.com</w:t>
                </w:r>
              </w:p>
            </w:tc>
          </w:sdtContent>
        </w:sdt>
      </w:tr>
    </w:tbl>
    <w:p w14:paraId="02B4698C" w14:textId="77777777" w:rsidR="00EC0DB6" w:rsidRDefault="00EC0DB6" w:rsidP="00EC0DB6"/>
    <w:p w14:paraId="22215997" w14:textId="5394A727" w:rsidR="00C05237" w:rsidRDefault="00C05237" w:rsidP="00EC0DB6"/>
    <w:p w14:paraId="08DD5392" w14:textId="036F703A" w:rsidR="00C05237" w:rsidRDefault="00C05237" w:rsidP="00EC0DB6"/>
    <w:p w14:paraId="65311A51" w14:textId="7AECD566" w:rsidR="00C05237" w:rsidRDefault="00C05237" w:rsidP="00EC0DB6"/>
    <w:p w14:paraId="6AC39CB2" w14:textId="6D5F4622" w:rsidR="00C05237" w:rsidRDefault="00C05237" w:rsidP="00EC0DB6"/>
    <w:p w14:paraId="7B126EA6" w14:textId="337C7569" w:rsidR="00C05237" w:rsidRDefault="00C05237" w:rsidP="00EC0DB6"/>
    <w:p w14:paraId="48B11782" w14:textId="0E72A358" w:rsidR="00C05237" w:rsidRDefault="00C05237" w:rsidP="00EC0DB6"/>
    <w:p w14:paraId="5EF116FF" w14:textId="16681D28" w:rsidR="00C05237" w:rsidRDefault="00C05237" w:rsidP="00EC0DB6"/>
    <w:p w14:paraId="33334366" w14:textId="3096FB36" w:rsidR="00C05237" w:rsidRDefault="00C05237" w:rsidP="00EC0DB6"/>
    <w:p w14:paraId="2B30222E" w14:textId="77F8D5BF" w:rsidR="00C05237" w:rsidRDefault="00C05237" w:rsidP="00EC0DB6"/>
    <w:p w14:paraId="202D00BE" w14:textId="1BA93C0C" w:rsidR="00C05237" w:rsidRDefault="00C05237" w:rsidP="00EC0DB6"/>
    <w:p w14:paraId="46714611" w14:textId="0511AE7E" w:rsidR="00BF1636" w:rsidRDefault="00BF1636" w:rsidP="00EC0DB6"/>
    <w:p w14:paraId="125FC9E7" w14:textId="46FAF3E2" w:rsidR="00BF1636" w:rsidRDefault="00BF1636" w:rsidP="00EC0DB6"/>
    <w:p w14:paraId="246B10A0" w14:textId="7276980A" w:rsidR="00BF1636" w:rsidRDefault="00BF1636" w:rsidP="00EC0DB6"/>
    <w:p w14:paraId="4AB3A494" w14:textId="77777777" w:rsidR="00BF1636" w:rsidRDefault="00BF1636" w:rsidP="00EC0DB6"/>
    <w:p w14:paraId="6DF69FF5" w14:textId="6276EC7D" w:rsidR="00C05237" w:rsidRDefault="00C05237" w:rsidP="00EC0DB6"/>
    <w:p w14:paraId="075B676F" w14:textId="77777777" w:rsidR="00C05237" w:rsidRPr="00C05237" w:rsidRDefault="00C05237" w:rsidP="00EC0DB6"/>
    <w:p w14:paraId="5E41D4C2" w14:textId="77777777" w:rsidR="00EC0DB6" w:rsidRPr="00214ABF" w:rsidRDefault="00EC0DB6" w:rsidP="00EC0DB6">
      <w:pPr>
        <w:pStyle w:val="Chaptitle"/>
        <w:snapToGrid w:val="0"/>
        <w:outlineLvl w:val="0"/>
        <w:rPr>
          <w:lang w:val="en-US" w:eastAsia="ja-JP"/>
        </w:rPr>
      </w:pPr>
      <w:r w:rsidRPr="00214ABF">
        <w:rPr>
          <w:lang w:val="en-US" w:eastAsia="ja-JP"/>
        </w:rPr>
        <w:lastRenderedPageBreak/>
        <w:t>Abstract</w:t>
      </w:r>
    </w:p>
    <w:p w14:paraId="1E8BF976" w14:textId="2BE930D8" w:rsidR="00EC0DB6" w:rsidRDefault="00EC0DB6" w:rsidP="00EC0DB6">
      <w:r w:rsidRPr="00C970A7">
        <w:t xml:space="preserve">The Terms of Reference for the </w:t>
      </w:r>
      <w:r>
        <w:t>P.</w:t>
      </w:r>
      <w:r w:rsidR="00FE30BB">
        <w:rPr>
          <w:lang w:eastAsia="ja-JP"/>
        </w:rPr>
        <w:t>obj-recog</w:t>
      </w:r>
      <w:r w:rsidR="00812767">
        <w:t xml:space="preserve"> </w:t>
      </w:r>
      <w:r w:rsidRPr="00C970A7">
        <w:t xml:space="preserve">model is specified in this document. </w:t>
      </w:r>
    </w:p>
    <w:p w14:paraId="2C03A550" w14:textId="77777777" w:rsidR="0076061B" w:rsidRPr="0076061B" w:rsidRDefault="0076061B" w:rsidP="00EC0DB6"/>
    <w:p w14:paraId="7AEDEC52" w14:textId="77777777" w:rsidR="00EC0DB6" w:rsidRPr="00C970A7" w:rsidRDefault="00EC0DB6" w:rsidP="00EC0DB6">
      <w:pPr>
        <w:pStyle w:val="Heading1withnumber"/>
      </w:pPr>
      <w:r w:rsidRPr="00C970A7">
        <w:t>Scope</w:t>
      </w:r>
    </w:p>
    <w:p w14:paraId="4198134B" w14:textId="3A15B16C" w:rsidR="00BF1636" w:rsidRDefault="00EC0DB6" w:rsidP="00EC0DB6">
      <w:pPr>
        <w:jc w:val="both"/>
        <w:rPr>
          <w:iCs/>
          <w:lang w:val="en-US" w:eastAsia="ja-JP"/>
        </w:rPr>
      </w:pPr>
      <w:r w:rsidRPr="00064FBC">
        <w:rPr>
          <w:lang w:val="en-US"/>
        </w:rPr>
        <w:t>P.</w:t>
      </w:r>
      <w:r w:rsidR="008272BD" w:rsidRPr="00064FBC">
        <w:rPr>
          <w:lang w:val="en-US"/>
        </w:rPr>
        <w:t xml:space="preserve">obj-recog </w:t>
      </w:r>
      <w:r w:rsidR="00BF1636" w:rsidRPr="00064FBC">
        <w:rPr>
          <w:iCs/>
          <w:lang w:val="en-US" w:eastAsia="ja-JP"/>
        </w:rPr>
        <w:t>provides an object-recognition-ratio estimation model to check whether</w:t>
      </w:r>
      <w:r w:rsidR="00C46AA0">
        <w:rPr>
          <w:rFonts w:hint="eastAsia"/>
          <w:iCs/>
          <w:lang w:val="en-US" w:eastAsia="ja-JP"/>
        </w:rPr>
        <w:t xml:space="preserve"> </w:t>
      </w:r>
      <w:r w:rsidR="00C46AA0">
        <w:rPr>
          <w:iCs/>
          <w:lang w:val="en-US" w:eastAsia="ja-JP"/>
        </w:rPr>
        <w:t>the observer of the monitoring center can achieve</w:t>
      </w:r>
      <w:r w:rsidR="00C46AA0" w:rsidRPr="00BF1636">
        <w:rPr>
          <w:iCs/>
          <w:lang w:val="en-US" w:eastAsia="ja-JP"/>
        </w:rPr>
        <w:t xml:space="preserve"> object recognition</w:t>
      </w:r>
      <w:r w:rsidR="00C46AA0">
        <w:rPr>
          <w:iCs/>
          <w:lang w:val="en-US" w:eastAsia="ja-JP"/>
        </w:rPr>
        <w:t xml:space="preserve"> by </w:t>
      </w:r>
      <w:r w:rsidR="00E61235">
        <w:rPr>
          <w:iCs/>
          <w:lang w:val="en-US" w:eastAsia="ja-JP"/>
        </w:rPr>
        <w:t xml:space="preserve">using </w:t>
      </w:r>
      <w:r w:rsidR="00BF1636" w:rsidRPr="00BF1636">
        <w:rPr>
          <w:iCs/>
          <w:lang w:val="en-US" w:eastAsia="ja-JP"/>
        </w:rPr>
        <w:t xml:space="preserve">the </w:t>
      </w:r>
      <w:r w:rsidR="00BF1636">
        <w:rPr>
          <w:iCs/>
          <w:lang w:val="en-US" w:eastAsia="ja-JP"/>
        </w:rPr>
        <w:t xml:space="preserve">surveillance </w:t>
      </w:r>
      <w:commentRangeStart w:id="0"/>
      <w:commentRangeStart w:id="1"/>
      <w:r w:rsidR="00BF1636" w:rsidRPr="00BF1636">
        <w:rPr>
          <w:iCs/>
          <w:lang w:val="en-US" w:eastAsia="ja-JP"/>
        </w:rPr>
        <w:t>video</w:t>
      </w:r>
      <w:commentRangeEnd w:id="0"/>
      <w:r w:rsidR="00A24B2D">
        <w:rPr>
          <w:rStyle w:val="aa"/>
        </w:rPr>
        <w:commentReference w:id="0"/>
      </w:r>
      <w:commentRangeEnd w:id="1"/>
      <w:r w:rsidR="00A24B2D">
        <w:rPr>
          <w:rStyle w:val="aa"/>
        </w:rPr>
        <w:commentReference w:id="1"/>
      </w:r>
      <w:r w:rsidR="00C46AA0">
        <w:rPr>
          <w:iCs/>
          <w:lang w:val="en-US" w:eastAsia="ja-JP"/>
        </w:rPr>
        <w:t>.</w:t>
      </w:r>
    </w:p>
    <w:p w14:paraId="46BA51F3" w14:textId="0110E5C8" w:rsidR="006D722E" w:rsidRDefault="00650837" w:rsidP="00EC0DB6">
      <w:pPr>
        <w:jc w:val="both"/>
        <w:rPr>
          <w:lang w:val="en-US"/>
        </w:rPr>
      </w:pPr>
      <w:r w:rsidRPr="00352006">
        <w:rPr>
          <w:lang w:val="en-US"/>
        </w:rPr>
        <w:t>To ensure the safety of autonomous driving, objects that interfere with driving need to be automatically recognized. To do that, an object-recognition system is needed to support</w:t>
      </w:r>
      <w:r w:rsidR="00E61235">
        <w:rPr>
          <w:lang w:val="en-US"/>
        </w:rPr>
        <w:t xml:space="preserve"> actions of</w:t>
      </w:r>
      <w:r w:rsidRPr="00352006">
        <w:rPr>
          <w:lang w:val="en-US"/>
        </w:rPr>
        <w:t xml:space="preserve"> autonomous driving, such as autonomous braking and passing. In general, object recognition is performed automatically in autonomous driving systems using cameras mounted on an </w:t>
      </w:r>
      <w:commentRangeStart w:id="2"/>
      <w:commentRangeStart w:id="3"/>
      <w:r w:rsidRPr="00352006">
        <w:rPr>
          <w:lang w:val="en-US"/>
        </w:rPr>
        <w:t>autonomous</w:t>
      </w:r>
      <w:commentRangeEnd w:id="2"/>
      <w:r w:rsidR="00A24B2D">
        <w:rPr>
          <w:rStyle w:val="aa"/>
        </w:rPr>
        <w:commentReference w:id="2"/>
      </w:r>
      <w:commentRangeEnd w:id="3"/>
      <w:r w:rsidR="00A24B2D">
        <w:rPr>
          <w:rStyle w:val="aa"/>
        </w:rPr>
        <w:commentReference w:id="3"/>
      </w:r>
      <w:r w:rsidRPr="00352006">
        <w:rPr>
          <w:lang w:val="en-US"/>
        </w:rPr>
        <w:t xml:space="preserve"> car. Under certain conditions</w:t>
      </w:r>
      <w:r w:rsidR="00871017" w:rsidRPr="00352006">
        <w:rPr>
          <w:lang w:val="en-US"/>
        </w:rPr>
        <w:t>,</w:t>
      </w:r>
      <w:r w:rsidRPr="00352006">
        <w:rPr>
          <w:lang w:val="en-US"/>
        </w:rPr>
        <w:t xml:space="preserve"> such as on a highway, autonomous driving systems work well without any human support. On the other hand, current autonomous driving systems are </w:t>
      </w:r>
      <w:r w:rsidR="00871017" w:rsidRPr="00352006">
        <w:rPr>
          <w:lang w:val="en-US"/>
        </w:rPr>
        <w:t>challenging</w:t>
      </w:r>
      <w:r w:rsidRPr="00352006">
        <w:rPr>
          <w:lang w:val="en-US"/>
        </w:rPr>
        <w:t xml:space="preserve"> to use on local streets because there are various objects</w:t>
      </w:r>
      <w:r w:rsidR="00871017" w:rsidRPr="00352006">
        <w:rPr>
          <w:lang w:val="en-US"/>
        </w:rPr>
        <w:t>,</w:t>
      </w:r>
      <w:r w:rsidRPr="00352006">
        <w:rPr>
          <w:lang w:val="en-US"/>
        </w:rPr>
        <w:t xml:space="preserve"> such as traffic signs or pedestrians. </w:t>
      </w:r>
    </w:p>
    <w:p w14:paraId="723A6A80" w14:textId="2E39436F" w:rsidR="008272BD" w:rsidRPr="00352006" w:rsidRDefault="62838E8F" w:rsidP="00EC0DB6">
      <w:pPr>
        <w:jc w:val="both"/>
        <w:rPr>
          <w:lang w:val="en-US"/>
        </w:rPr>
      </w:pPr>
      <w:r w:rsidRPr="62838E8F">
        <w:rPr>
          <w:lang w:val="en-US"/>
        </w:rPr>
        <w:t xml:space="preserve">To use the current autonomous driving systems on local streets, a remote monitoring system has also been studied in which an observer at a monitoring center recognizes objects and brakes remotely. In some countries, object </w:t>
      </w:r>
      <w:r w:rsidR="005E5A82">
        <w:rPr>
          <w:rFonts w:hint="eastAsia"/>
          <w:lang w:val="en-US" w:eastAsia="ja-JP"/>
        </w:rPr>
        <w:t>recognition</w:t>
      </w:r>
      <w:r w:rsidRPr="62838E8F">
        <w:rPr>
          <w:lang w:val="en-US"/>
        </w:rPr>
        <w:t xml:space="preserve"> is needed for </w:t>
      </w:r>
      <w:r w:rsidR="0062552F" w:rsidRPr="0062552F">
        <w:rPr>
          <w:lang w:val="en-US"/>
        </w:rPr>
        <w:t>autonomous</w:t>
      </w:r>
      <w:r w:rsidRPr="62838E8F">
        <w:rPr>
          <w:lang w:val="en-US"/>
        </w:rPr>
        <w:t xml:space="preserve"> driving to ensure safety. In Germany, legislation on </w:t>
      </w:r>
      <w:r w:rsidR="0062552F" w:rsidRPr="0062552F">
        <w:rPr>
          <w:lang w:val="en-US"/>
        </w:rPr>
        <w:t>autonomous</w:t>
      </w:r>
      <w:r w:rsidRPr="62838E8F">
        <w:rPr>
          <w:lang w:val="en-US"/>
        </w:rPr>
        <w:t xml:space="preserve"> driving has been developed, indicating that remote monitoring is necessary [1]. Japan revised </w:t>
      </w:r>
      <w:r w:rsidR="00510D62">
        <w:rPr>
          <w:lang w:val="en-US"/>
        </w:rPr>
        <w:t xml:space="preserve">its </w:t>
      </w:r>
      <w:r w:rsidRPr="62838E8F">
        <w:rPr>
          <w:lang w:val="en-US"/>
        </w:rPr>
        <w:t xml:space="preserve">road traffic law, allowing unattended autonomous </w:t>
      </w:r>
      <w:r w:rsidR="00510D62">
        <w:rPr>
          <w:lang w:val="en-US"/>
        </w:rPr>
        <w:t>vehicles</w:t>
      </w:r>
      <w:r w:rsidR="00510D62" w:rsidRPr="62838E8F">
        <w:rPr>
          <w:lang w:val="en-US"/>
        </w:rPr>
        <w:t xml:space="preserve"> </w:t>
      </w:r>
      <w:r w:rsidRPr="62838E8F">
        <w:rPr>
          <w:lang w:val="en-US"/>
        </w:rPr>
        <w:t xml:space="preserve">to operate under remote supervision on specific routes in depopulated areas [2]. In France, the transport law was revised </w:t>
      </w:r>
      <w:r w:rsidR="00510D62">
        <w:rPr>
          <w:lang w:val="en-US"/>
        </w:rPr>
        <w:t>to specify</w:t>
      </w:r>
      <w:r w:rsidR="00510D62" w:rsidRPr="62838E8F">
        <w:rPr>
          <w:lang w:val="en-US"/>
        </w:rPr>
        <w:t xml:space="preserve"> </w:t>
      </w:r>
      <w:r w:rsidRPr="62838E8F">
        <w:rPr>
          <w:lang w:val="en-US"/>
        </w:rPr>
        <w:t xml:space="preserve">means for monitoring the safety of the unattended </w:t>
      </w:r>
      <w:r w:rsidR="005B676B">
        <w:rPr>
          <w:lang w:val="en-US"/>
        </w:rPr>
        <w:t>autonomous</w:t>
      </w:r>
      <w:r w:rsidRPr="62838E8F">
        <w:rPr>
          <w:lang w:val="en-US"/>
        </w:rPr>
        <w:t xml:space="preserve"> driving systems [3]. Moreover, remote autonomous driving of transportation vehicles (e.g., bus and taxi) requires interior vehicle monitoring </w:t>
      </w:r>
      <w:r w:rsidR="00510D62">
        <w:rPr>
          <w:lang w:val="en-US"/>
        </w:rPr>
        <w:t>to watch for</w:t>
      </w:r>
      <w:r w:rsidR="00FD1A3F">
        <w:rPr>
          <w:lang w:val="en-US"/>
        </w:rPr>
        <w:t xml:space="preserve"> a </w:t>
      </w:r>
      <w:r w:rsidR="00510D62">
        <w:rPr>
          <w:lang w:val="en-US"/>
        </w:rPr>
        <w:t>passenger</w:t>
      </w:r>
      <w:r w:rsidRPr="62838E8F">
        <w:rPr>
          <w:lang w:val="en-US"/>
        </w:rPr>
        <w:t xml:space="preserve"> </w:t>
      </w:r>
      <w:r w:rsidR="00510D62">
        <w:rPr>
          <w:lang w:val="en-US"/>
        </w:rPr>
        <w:t>behaving</w:t>
      </w:r>
      <w:r w:rsidR="00510D62" w:rsidRPr="62838E8F">
        <w:rPr>
          <w:lang w:val="en-US"/>
        </w:rPr>
        <w:t xml:space="preserve"> suspicious</w:t>
      </w:r>
      <w:r w:rsidR="00510D62">
        <w:rPr>
          <w:lang w:val="en-US"/>
        </w:rPr>
        <w:t xml:space="preserve">ly </w:t>
      </w:r>
      <w:r w:rsidRPr="62838E8F">
        <w:rPr>
          <w:lang w:val="en-US"/>
        </w:rPr>
        <w:t>or</w:t>
      </w:r>
      <w:r w:rsidR="00510D62" w:rsidRPr="62838E8F">
        <w:rPr>
          <w:lang w:val="en-US"/>
        </w:rPr>
        <w:t xml:space="preserve"> </w:t>
      </w:r>
      <w:r w:rsidRPr="62838E8F">
        <w:rPr>
          <w:lang w:val="en-US"/>
        </w:rPr>
        <w:t>falling over.</w:t>
      </w:r>
    </w:p>
    <w:p w14:paraId="26383F6C" w14:textId="38594042" w:rsidR="00902A55" w:rsidRPr="00950488" w:rsidRDefault="00F526B6" w:rsidP="005959AD">
      <w:pPr>
        <w:jc w:val="both"/>
        <w:rPr>
          <w:i/>
          <w:lang w:val="en-US" w:eastAsia="ja-JP"/>
        </w:rPr>
      </w:pPr>
      <w:r w:rsidRPr="00352006">
        <w:rPr>
          <w:lang w:val="en-US"/>
        </w:rPr>
        <w:t xml:space="preserve">The primary application for P.obj-recog is the monitoring </w:t>
      </w:r>
      <w:r w:rsidR="00510D62">
        <w:rPr>
          <w:lang w:val="en-US"/>
        </w:rPr>
        <w:t>in which</w:t>
      </w:r>
      <w:r w:rsidR="00510D62" w:rsidRPr="00352006">
        <w:rPr>
          <w:lang w:val="en-US"/>
        </w:rPr>
        <w:t xml:space="preserve"> </w:t>
      </w:r>
      <w:r w:rsidRPr="00352006">
        <w:rPr>
          <w:lang w:val="en-US"/>
        </w:rPr>
        <w:t xml:space="preserve">a surveillance video with a high object-recognition </w:t>
      </w:r>
      <w:r w:rsidR="0055524F">
        <w:rPr>
          <w:lang w:val="en-US"/>
        </w:rPr>
        <w:t>ratio</w:t>
      </w:r>
      <w:r w:rsidRPr="00352006">
        <w:rPr>
          <w:lang w:val="en-US"/>
        </w:rPr>
        <w:t xml:space="preserve"> is always being provided to </w:t>
      </w:r>
      <w:r w:rsidR="00FD1A3F">
        <w:rPr>
          <w:lang w:val="en-US"/>
        </w:rPr>
        <w:t xml:space="preserve">a </w:t>
      </w:r>
      <w:r w:rsidRPr="00352006">
        <w:rPr>
          <w:lang w:val="en-US"/>
        </w:rPr>
        <w:t>monitoring center.</w:t>
      </w:r>
      <w:r w:rsidR="00F7345B" w:rsidRPr="00352006">
        <w:rPr>
          <w:lang w:val="en-US"/>
        </w:rPr>
        <w:t xml:space="preserve"> To do that, an object-recognition-</w:t>
      </w:r>
      <w:r w:rsidR="0055524F">
        <w:rPr>
          <w:lang w:val="en-US"/>
        </w:rPr>
        <w:t>ratio</w:t>
      </w:r>
      <w:r w:rsidR="00871017" w:rsidRPr="00352006">
        <w:rPr>
          <w:lang w:val="en-US"/>
        </w:rPr>
        <w:t xml:space="preserve"> </w:t>
      </w:r>
      <w:r w:rsidR="00F7345B" w:rsidRPr="00352006">
        <w:rPr>
          <w:lang w:val="en-US"/>
        </w:rPr>
        <w:t>estimation model needs to be developed t</w:t>
      </w:r>
      <w:r w:rsidR="00871017" w:rsidRPr="00352006">
        <w:rPr>
          <w:lang w:val="en-US"/>
        </w:rPr>
        <w:t>o</w:t>
      </w:r>
      <w:r w:rsidR="00F7345B" w:rsidRPr="00352006">
        <w:rPr>
          <w:lang w:val="en-US"/>
        </w:rPr>
        <w:t xml:space="preserve"> estimate the object-recognition </w:t>
      </w:r>
      <w:r w:rsidR="0055524F">
        <w:rPr>
          <w:lang w:val="en-US"/>
        </w:rPr>
        <w:t>ratio</w:t>
      </w:r>
      <w:r w:rsidR="00F7345B" w:rsidRPr="00352006">
        <w:rPr>
          <w:lang w:val="en-US"/>
        </w:rPr>
        <w:t xml:space="preserve"> of surveillance video at the remote monitoring center.</w:t>
      </w:r>
      <w:r w:rsidRPr="00352006">
        <w:rPr>
          <w:lang w:val="en-US"/>
        </w:rPr>
        <w:t xml:space="preserve"> </w:t>
      </w:r>
      <w:r w:rsidR="00394F99">
        <w:rPr>
          <w:lang w:val="en-US"/>
        </w:rPr>
        <w:t xml:space="preserve">The output of </w:t>
      </w:r>
      <w:r w:rsidR="00394F99" w:rsidRPr="00352006">
        <w:t xml:space="preserve">P.obj-recog model </w:t>
      </w:r>
      <w:r w:rsidR="00394F99">
        <w:t>is</w:t>
      </w:r>
      <w:r w:rsidR="00394F99" w:rsidRPr="00352006">
        <w:t xml:space="preserve"> </w:t>
      </w:r>
      <w:r w:rsidR="00510D62">
        <w:t xml:space="preserve">the </w:t>
      </w:r>
      <w:r w:rsidR="00394F99" w:rsidRPr="00352006">
        <w:t xml:space="preserve">object recognition </w:t>
      </w:r>
      <w:r w:rsidR="0055524F">
        <w:t>ratio</w:t>
      </w:r>
      <w:r w:rsidR="00394F99" w:rsidRPr="00352006">
        <w:t xml:space="preserve"> (from 0 to 100 %) for a </w:t>
      </w:r>
      <w:r w:rsidR="00111098">
        <w:t>target</w:t>
      </w:r>
      <w:r w:rsidR="00111098" w:rsidRPr="00352006">
        <w:t xml:space="preserve"> </w:t>
      </w:r>
      <w:r w:rsidR="00394F99" w:rsidRPr="00352006">
        <w:t>distance assuming that the object is located away from a surveillance camera.</w:t>
      </w:r>
      <w:r w:rsidR="00111098">
        <w:t xml:space="preserve"> </w:t>
      </w:r>
      <w:r w:rsidR="00111098" w:rsidRPr="008723D2">
        <w:rPr>
          <w:lang w:val="en-US"/>
        </w:rPr>
        <w:t>Considering the purpose of the monitoring, the target distance is the distance at which the autonomous car can be stopped short of the object after detection.</w:t>
      </w:r>
      <w:r w:rsidR="00394F99">
        <w:t xml:space="preserve"> </w:t>
      </w:r>
      <w:r w:rsidRPr="00352006">
        <w:rPr>
          <w:lang w:val="en-US"/>
        </w:rPr>
        <w:t xml:space="preserve">Note that even when there is no object in the surveillance video, </w:t>
      </w:r>
      <w:r w:rsidR="00871017" w:rsidRPr="00352006">
        <w:rPr>
          <w:lang w:val="en-US"/>
        </w:rPr>
        <w:t xml:space="preserve">remote monitoring providers want to know whether a surveillance video with a high object-recognition </w:t>
      </w:r>
      <w:r w:rsidR="0055524F">
        <w:rPr>
          <w:lang w:val="en-US"/>
        </w:rPr>
        <w:t>ratio</w:t>
      </w:r>
      <w:r w:rsidR="00871017" w:rsidRPr="00352006">
        <w:rPr>
          <w:lang w:val="en-US"/>
        </w:rPr>
        <w:t xml:space="preserve"> is always</w:t>
      </w:r>
      <w:r w:rsidRPr="00352006">
        <w:rPr>
          <w:lang w:val="en-US"/>
        </w:rPr>
        <w:t xml:space="preserve"> </w:t>
      </w:r>
      <w:commentRangeStart w:id="4"/>
      <w:commentRangeStart w:id="5"/>
      <w:commentRangeStart w:id="6"/>
      <w:commentRangeStart w:id="7"/>
      <w:commentRangeStart w:id="8"/>
      <w:commentRangeStart w:id="9"/>
      <w:r w:rsidRPr="00352006">
        <w:rPr>
          <w:lang w:val="en-US"/>
        </w:rPr>
        <w:t>provided</w:t>
      </w:r>
      <w:commentRangeEnd w:id="4"/>
      <w:r w:rsidR="00FE05C8">
        <w:rPr>
          <w:rStyle w:val="aa"/>
        </w:rPr>
        <w:commentReference w:id="4"/>
      </w:r>
      <w:commentRangeEnd w:id="5"/>
      <w:commentRangeEnd w:id="6"/>
      <w:r w:rsidR="00EE15EF">
        <w:rPr>
          <w:rStyle w:val="aa"/>
        </w:rPr>
        <w:commentReference w:id="5"/>
      </w:r>
      <w:r w:rsidR="00FE05C8">
        <w:rPr>
          <w:rStyle w:val="aa"/>
        </w:rPr>
        <w:commentReference w:id="6"/>
      </w:r>
      <w:commentRangeEnd w:id="7"/>
      <w:commentRangeEnd w:id="8"/>
      <w:r w:rsidR="00EE15EF">
        <w:rPr>
          <w:rStyle w:val="aa"/>
        </w:rPr>
        <w:commentReference w:id="7"/>
      </w:r>
      <w:r w:rsidR="00FE05C8">
        <w:rPr>
          <w:rStyle w:val="aa"/>
        </w:rPr>
        <w:commentReference w:id="8"/>
      </w:r>
      <w:commentRangeEnd w:id="9"/>
      <w:r w:rsidR="00EE15EF">
        <w:rPr>
          <w:rStyle w:val="aa"/>
        </w:rPr>
        <w:commentReference w:id="9"/>
      </w:r>
      <w:r w:rsidR="62838E8F">
        <w:t>.</w:t>
      </w:r>
    </w:p>
    <w:p w14:paraId="56E5CB8E" w14:textId="77777777" w:rsidR="00EC0DB6" w:rsidRPr="00C970A7" w:rsidRDefault="00EC0DB6" w:rsidP="00EC0DB6">
      <w:pPr>
        <w:jc w:val="both"/>
        <w:rPr>
          <w:i/>
          <w:lang w:eastAsia="ja-JP"/>
        </w:rPr>
      </w:pPr>
    </w:p>
    <w:p w14:paraId="48BEDEB4" w14:textId="61A25560" w:rsidR="00EC0DB6" w:rsidRPr="00C970A7" w:rsidRDefault="00EC0DB6" w:rsidP="00EC0DB6">
      <w:pPr>
        <w:pStyle w:val="Heading1withnumber"/>
      </w:pPr>
      <w:r w:rsidRPr="00C970A7">
        <w:t xml:space="preserve">General </w:t>
      </w:r>
      <w:r w:rsidR="008D73C8">
        <w:t>a</w:t>
      </w:r>
      <w:r w:rsidRPr="00C970A7">
        <w:t>pplication area</w:t>
      </w:r>
    </w:p>
    <w:p w14:paraId="5D726A3E" w14:textId="33D7B0AD" w:rsidR="00EC0DB6" w:rsidRPr="00C970A7" w:rsidRDefault="00EC0DB6" w:rsidP="00EC0DB6">
      <w:pPr>
        <w:snapToGrid w:val="0"/>
        <w:jc w:val="both"/>
        <w:rPr>
          <w:lang w:eastAsia="ja-JP"/>
        </w:rPr>
      </w:pPr>
      <w:r w:rsidRPr="00C970A7">
        <w:rPr>
          <w:lang w:eastAsia="ja-JP"/>
        </w:rPr>
        <w:t xml:space="preserve">The </w:t>
      </w:r>
      <w:r>
        <w:rPr>
          <w:lang w:eastAsia="ja-JP"/>
        </w:rPr>
        <w:t>application area for</w:t>
      </w:r>
      <w:r w:rsidRPr="00C970A7">
        <w:rPr>
          <w:lang w:eastAsia="ja-JP"/>
        </w:rPr>
        <w:t xml:space="preserve"> </w:t>
      </w:r>
      <w:r>
        <w:rPr>
          <w:lang w:eastAsia="ja-JP"/>
        </w:rPr>
        <w:t>P.</w:t>
      </w:r>
      <w:r w:rsidR="00026E6B">
        <w:rPr>
          <w:lang w:eastAsia="ja-JP"/>
        </w:rPr>
        <w:t>obj-recog</w:t>
      </w:r>
      <w:r w:rsidR="0082188F">
        <w:rPr>
          <w:lang w:eastAsia="ja-JP"/>
        </w:rPr>
        <w:t xml:space="preserve"> </w:t>
      </w:r>
      <w:r w:rsidR="005B676B">
        <w:rPr>
          <w:lang w:eastAsia="ja-JP"/>
        </w:rPr>
        <w:t>is</w:t>
      </w:r>
      <w:r w:rsidR="00026E6B">
        <w:rPr>
          <w:lang w:eastAsia="ja-JP"/>
        </w:rPr>
        <w:t>:</w:t>
      </w:r>
      <w:r w:rsidR="006C32C2">
        <w:rPr>
          <w:lang w:eastAsia="ja-JP"/>
        </w:rPr>
        <w:t xml:space="preserve"> </w:t>
      </w:r>
    </w:p>
    <w:p w14:paraId="35EA7A4F" w14:textId="0FF373C8" w:rsidR="00394F99" w:rsidRPr="003A6F38" w:rsidRDefault="003A6F38" w:rsidP="00E61235">
      <w:pPr>
        <w:numPr>
          <w:ilvl w:val="0"/>
          <w:numId w:val="6"/>
        </w:numPr>
        <w:tabs>
          <w:tab w:val="left" w:pos="720"/>
        </w:tabs>
        <w:snapToGrid w:val="0"/>
        <w:spacing w:after="120" w:line="276" w:lineRule="auto"/>
        <w:jc w:val="both"/>
        <w:textAlignment w:val="auto"/>
        <w:rPr>
          <w:lang w:eastAsia="zh-CN"/>
        </w:rPr>
      </w:pPr>
      <w:r>
        <w:rPr>
          <w:rFonts w:ascii="Times" w:hAnsi="Times"/>
          <w:lang w:eastAsia="ja-JP"/>
        </w:rPr>
        <w:t xml:space="preserve">A remote monitoring system </w:t>
      </w:r>
      <w:r w:rsidR="00394F99">
        <w:rPr>
          <w:rFonts w:ascii="Times" w:hAnsi="Times" w:hint="eastAsia"/>
          <w:lang w:eastAsia="ja-JP"/>
        </w:rPr>
        <w:t>w</w:t>
      </w:r>
      <w:r w:rsidR="00394F99">
        <w:rPr>
          <w:rFonts w:ascii="Times" w:hAnsi="Times"/>
          <w:lang w:eastAsia="ja-JP"/>
        </w:rPr>
        <w:t xml:space="preserve">ith a remote monitoring center </w:t>
      </w:r>
      <w:r w:rsidR="00FD1A3F">
        <w:rPr>
          <w:rFonts w:ascii="Times" w:hAnsi="Times"/>
          <w:lang w:eastAsia="ja-JP"/>
        </w:rPr>
        <w:t xml:space="preserve">in which </w:t>
      </w:r>
      <w:r w:rsidRPr="00EC30B1">
        <w:rPr>
          <w:rFonts w:eastAsia="ＭＳ 明朝"/>
          <w:lang w:val="en-US"/>
        </w:rPr>
        <w:t xml:space="preserve">surveillance video </w:t>
      </w:r>
      <w:r>
        <w:rPr>
          <w:rFonts w:eastAsia="ＭＳ 明朝"/>
          <w:lang w:val="en-US"/>
        </w:rPr>
        <w:t xml:space="preserve">in </w:t>
      </w:r>
      <w:r w:rsidR="00E2224E">
        <w:rPr>
          <w:rFonts w:eastAsia="ＭＳ 明朝"/>
          <w:lang w:val="en-US"/>
        </w:rPr>
        <w:t xml:space="preserve">an </w:t>
      </w:r>
      <w:r w:rsidR="0062552F" w:rsidRPr="0062552F">
        <w:rPr>
          <w:rFonts w:eastAsia="ＭＳ 明朝"/>
          <w:lang w:val="en-US"/>
        </w:rPr>
        <w:t>autonomous car</w:t>
      </w:r>
      <w:r>
        <w:rPr>
          <w:rFonts w:eastAsia="ＭＳ 明朝"/>
          <w:lang w:val="en-US"/>
        </w:rPr>
        <w:t xml:space="preserve"> </w:t>
      </w:r>
      <w:r w:rsidRPr="00EC30B1">
        <w:rPr>
          <w:rFonts w:eastAsia="ＭＳ 明朝"/>
          <w:lang w:val="en-US"/>
        </w:rPr>
        <w:t xml:space="preserve">is encoded and transmitted via </w:t>
      </w:r>
      <w:r>
        <w:rPr>
          <w:rFonts w:eastAsia="ＭＳ 明朝"/>
          <w:lang w:val="en-US"/>
        </w:rPr>
        <w:t xml:space="preserve">radio access </w:t>
      </w:r>
      <w:r w:rsidRPr="00EC30B1">
        <w:rPr>
          <w:rFonts w:eastAsia="ＭＳ 明朝"/>
          <w:lang w:val="en-US"/>
        </w:rPr>
        <w:t>networks</w:t>
      </w:r>
      <w:r w:rsidR="00394F99">
        <w:rPr>
          <w:rFonts w:eastAsia="ＭＳ 明朝"/>
          <w:lang w:val="en-US"/>
        </w:rPr>
        <w:t>.</w:t>
      </w:r>
      <w:r w:rsidR="00394F99">
        <w:rPr>
          <w:rFonts w:eastAsiaTheme="minorEastAsia" w:hint="eastAsia"/>
          <w:lang w:eastAsia="ja-JP"/>
        </w:rPr>
        <w:t xml:space="preserve"> </w:t>
      </w:r>
      <w:r w:rsidR="00394F99">
        <w:rPr>
          <w:rFonts w:eastAsiaTheme="minorEastAsia"/>
          <w:lang w:eastAsia="ja-JP"/>
        </w:rPr>
        <w:t xml:space="preserve">Note that an </w:t>
      </w:r>
      <w:r w:rsidR="0062552F" w:rsidRPr="0062552F">
        <w:rPr>
          <w:rFonts w:eastAsiaTheme="minorEastAsia"/>
          <w:lang w:eastAsia="ja-JP"/>
        </w:rPr>
        <w:t>autonomous car</w:t>
      </w:r>
      <w:r w:rsidR="00394F99">
        <w:rPr>
          <w:rFonts w:eastAsiaTheme="minorEastAsia"/>
          <w:lang w:eastAsia="ja-JP"/>
        </w:rPr>
        <w:t xml:space="preserve"> includes </w:t>
      </w:r>
      <w:r w:rsidR="00394F99">
        <w:rPr>
          <w:lang w:eastAsia="ja-JP"/>
        </w:rPr>
        <w:t xml:space="preserve">one or more surveillance cameras and transmits the surveillance </w:t>
      </w:r>
      <w:commentRangeStart w:id="10"/>
      <w:commentRangeStart w:id="11"/>
      <w:r w:rsidR="00394F99">
        <w:rPr>
          <w:lang w:eastAsia="ja-JP"/>
        </w:rPr>
        <w:t>video</w:t>
      </w:r>
      <w:commentRangeEnd w:id="10"/>
      <w:r w:rsidR="00A24B2D">
        <w:rPr>
          <w:rStyle w:val="aa"/>
        </w:rPr>
        <w:commentReference w:id="10"/>
      </w:r>
      <w:commentRangeEnd w:id="11"/>
      <w:r w:rsidR="00A24B2D">
        <w:rPr>
          <w:rStyle w:val="aa"/>
        </w:rPr>
        <w:commentReference w:id="11"/>
      </w:r>
      <w:r w:rsidR="00012D57">
        <w:rPr>
          <w:lang w:eastAsia="ja-JP"/>
        </w:rPr>
        <w:t>.</w:t>
      </w:r>
    </w:p>
    <w:p w14:paraId="78B1CECA" w14:textId="3E6F3AFE" w:rsidR="00671003" w:rsidRDefault="00252C45" w:rsidP="00E61235">
      <w:pPr>
        <w:numPr>
          <w:ilvl w:val="1"/>
          <w:numId w:val="6"/>
        </w:numPr>
        <w:snapToGrid w:val="0"/>
        <w:spacing w:after="120" w:line="276" w:lineRule="auto"/>
        <w:jc w:val="both"/>
        <w:textAlignment w:val="auto"/>
        <w:rPr>
          <w:lang w:eastAsia="zh-CN"/>
        </w:rPr>
      </w:pPr>
      <w:r>
        <w:rPr>
          <w:rFonts w:ascii="Times" w:hAnsi="Times"/>
          <w:lang w:eastAsia="ja-JP"/>
        </w:rPr>
        <w:t>A remote monitoring system</w:t>
      </w:r>
      <w:r w:rsidR="00394F99">
        <w:rPr>
          <w:rFonts w:ascii="Times" w:hAnsi="Times"/>
          <w:lang w:eastAsia="ja-JP"/>
        </w:rPr>
        <w:t xml:space="preserve"> is</w:t>
      </w:r>
      <w:r>
        <w:rPr>
          <w:lang w:eastAsia="ja-JP"/>
        </w:rPr>
        <w:t xml:space="preserve"> based on t</w:t>
      </w:r>
      <w:r w:rsidR="01B0502A" w:rsidRPr="01B0502A">
        <w:rPr>
          <w:lang w:eastAsia="zh-CN"/>
        </w:rPr>
        <w:t xml:space="preserve">he protocols TCP/IP, RTP/UDP/IP, UDP/IP. Note that the model is agnostic to the specific network delivery method (HTTP or DASH or other), </w:t>
      </w:r>
      <w:r>
        <w:rPr>
          <w:lang w:eastAsia="zh-CN"/>
        </w:rPr>
        <w:t>except</w:t>
      </w:r>
      <w:r w:rsidR="01B0502A" w:rsidRPr="01B0502A">
        <w:rPr>
          <w:lang w:eastAsia="zh-CN"/>
        </w:rPr>
        <w:t xml:space="preserve"> that it assumes reliable delivery (TCP/IP or QUIC/UDP/IP).</w:t>
      </w:r>
    </w:p>
    <w:p w14:paraId="11E5794C" w14:textId="77777777" w:rsidR="00102A40" w:rsidRPr="00ED7306" w:rsidRDefault="00102A40" w:rsidP="00ED7306">
      <w:pPr>
        <w:snapToGrid w:val="0"/>
        <w:spacing w:after="120" w:line="276" w:lineRule="auto"/>
        <w:ind w:left="720"/>
        <w:textAlignment w:val="auto"/>
        <w:rPr>
          <w:rFonts w:eastAsia="DengXian"/>
          <w:lang w:eastAsia="zh-CN"/>
        </w:rPr>
      </w:pPr>
    </w:p>
    <w:p w14:paraId="18C7C312" w14:textId="34B642AA" w:rsidR="003A6F38" w:rsidRPr="00EF16B7" w:rsidRDefault="003A6F38" w:rsidP="003A6F38">
      <w:pPr>
        <w:pStyle w:val="2"/>
      </w:pPr>
      <w:bookmarkStart w:id="12" w:name="_Toc23156356"/>
      <w:r w:rsidRPr="00EF16B7">
        <w:t xml:space="preserve">2.1 </w:t>
      </w:r>
      <w:r w:rsidRPr="00EF16B7">
        <w:tab/>
        <w:t>General use</w:t>
      </w:r>
      <w:r w:rsidR="00252C45">
        <w:t xml:space="preserve"> </w:t>
      </w:r>
      <w:bookmarkEnd w:id="12"/>
      <w:r w:rsidR="0062552F" w:rsidRPr="0062552F">
        <w:t>case</w:t>
      </w:r>
    </w:p>
    <w:p w14:paraId="18779ACA" w14:textId="22879492" w:rsidR="00835454" w:rsidRPr="00965D35" w:rsidRDefault="62838E8F" w:rsidP="00E61235">
      <w:pPr>
        <w:jc w:val="both"/>
        <w:rPr>
          <w:lang w:val="en-US" w:eastAsia="ja-JP"/>
        </w:rPr>
      </w:pPr>
      <w:r w:rsidRPr="62838E8F">
        <w:rPr>
          <w:lang w:val="en-US" w:eastAsia="zh-CN"/>
        </w:rPr>
        <w:t>P.obj-recog is an object-recognition-</w:t>
      </w:r>
      <w:r w:rsidR="0055524F">
        <w:rPr>
          <w:lang w:val="en-US" w:eastAsia="zh-CN"/>
        </w:rPr>
        <w:t>ratio</w:t>
      </w:r>
      <w:r w:rsidRPr="62838E8F">
        <w:rPr>
          <w:lang w:val="en-US" w:eastAsia="zh-CN"/>
        </w:rPr>
        <w:t xml:space="preserve"> estimation model for </w:t>
      </w:r>
      <w:r w:rsidR="00FD1A3F">
        <w:rPr>
          <w:lang w:val="en-US" w:eastAsia="zh-CN"/>
        </w:rPr>
        <w:t xml:space="preserve">a </w:t>
      </w:r>
      <w:r w:rsidRPr="62838E8F">
        <w:rPr>
          <w:lang w:val="en-US" w:eastAsia="zh-CN"/>
        </w:rPr>
        <w:t>monitoring center based on codec, network, car</w:t>
      </w:r>
      <w:r w:rsidR="00E61235">
        <w:rPr>
          <w:lang w:val="en-US" w:eastAsia="zh-CN"/>
        </w:rPr>
        <w:t>,</w:t>
      </w:r>
      <w:r w:rsidRPr="62838E8F">
        <w:rPr>
          <w:lang w:val="en-US" w:eastAsia="zh-CN"/>
        </w:rPr>
        <w:t xml:space="preserve"> and source-related parameters calculation. </w:t>
      </w:r>
      <w:r w:rsidR="00510D62" w:rsidRPr="62838E8F">
        <w:rPr>
          <w:lang w:val="en-US" w:eastAsia="zh-CN"/>
        </w:rPr>
        <w:t>P.obj-recog</w:t>
      </w:r>
      <w:r w:rsidR="00510D62" w:rsidRPr="62838E8F" w:rsidDel="00510D62">
        <w:rPr>
          <w:lang w:val="en-US" w:eastAsia="zh-CN"/>
        </w:rPr>
        <w:t xml:space="preserve"> </w:t>
      </w:r>
      <w:r w:rsidR="00510D62">
        <w:rPr>
          <w:lang w:val="en-US" w:eastAsia="zh-CN"/>
        </w:rPr>
        <w:t>is</w:t>
      </w:r>
      <w:r w:rsidRPr="62838E8F">
        <w:rPr>
          <w:lang w:val="en-US" w:eastAsia="zh-CN"/>
        </w:rPr>
        <w:t xml:space="preserve"> meant to be helpful in monitoring a surveillance video with a high object-recognition </w:t>
      </w:r>
      <w:r w:rsidR="0055524F">
        <w:rPr>
          <w:lang w:val="en-US" w:eastAsia="zh-CN"/>
        </w:rPr>
        <w:t>ratio</w:t>
      </w:r>
      <w:r w:rsidRPr="62838E8F">
        <w:rPr>
          <w:lang w:val="en-US" w:eastAsia="zh-CN"/>
        </w:rPr>
        <w:t xml:space="preserve"> for assessing the effects of quality degradation of surveillance video, netw</w:t>
      </w:r>
      <w:r w:rsidRPr="0069681B">
        <w:rPr>
          <w:lang w:val="en-US" w:eastAsia="zh-CN"/>
        </w:rPr>
        <w:t xml:space="preserve">ork degradation, </w:t>
      </w:r>
      <w:r w:rsidR="00510D62">
        <w:rPr>
          <w:lang w:val="en-US" w:eastAsia="zh-CN"/>
        </w:rPr>
        <w:t xml:space="preserve">the </w:t>
      </w:r>
      <w:r w:rsidR="005B676B">
        <w:rPr>
          <w:lang w:val="en-US" w:eastAsia="zh-CN"/>
        </w:rPr>
        <w:t>autonomous car</w:t>
      </w:r>
      <w:r w:rsidRPr="0069681B">
        <w:rPr>
          <w:lang w:val="en-US" w:eastAsia="zh-CN"/>
        </w:rPr>
        <w:t xml:space="preserve">’s velocity, and the surrounding environment of the </w:t>
      </w:r>
      <w:r w:rsidR="0062552F" w:rsidRPr="0062552F">
        <w:rPr>
          <w:lang w:val="en-US" w:eastAsia="zh-CN"/>
        </w:rPr>
        <w:t>autonomous car</w:t>
      </w:r>
      <w:r w:rsidRPr="0069681B">
        <w:rPr>
          <w:lang w:val="en-US" w:eastAsia="zh-CN"/>
        </w:rPr>
        <w:t>.</w:t>
      </w:r>
      <w:r w:rsidRPr="0069681B">
        <w:rPr>
          <w:lang w:val="en-US" w:eastAsia="ja-JP"/>
        </w:rPr>
        <w:t xml:space="preserve"> </w:t>
      </w:r>
      <w:r w:rsidRPr="00A161DB">
        <w:rPr>
          <w:lang w:val="en-US" w:eastAsia="ja-JP"/>
        </w:rPr>
        <w:t>The example use case of this monitoring system is shown in Figure 1. Figure 1 shows two patterns of network quality. When the network quality is good, the surveillance video is transmitted in high quality</w:t>
      </w:r>
      <w:r w:rsidR="00252C45" w:rsidRPr="00A161DB">
        <w:rPr>
          <w:lang w:val="en-US" w:eastAsia="ja-JP"/>
        </w:rPr>
        <w:t>,</w:t>
      </w:r>
      <w:r w:rsidRPr="00A161DB">
        <w:rPr>
          <w:lang w:val="en-US" w:eastAsia="ja-JP"/>
        </w:rPr>
        <w:t xml:space="preserve"> and the object</w:t>
      </w:r>
      <w:r w:rsidR="008D73C8">
        <w:rPr>
          <w:lang w:val="en-US" w:eastAsia="ja-JP"/>
        </w:rPr>
        <w:t>-</w:t>
      </w:r>
      <w:r w:rsidRPr="00A161DB">
        <w:rPr>
          <w:lang w:val="en-US" w:eastAsia="ja-JP"/>
        </w:rPr>
        <w:t xml:space="preserve">recognition </w:t>
      </w:r>
      <w:r w:rsidR="0055524F">
        <w:rPr>
          <w:lang w:val="en-US" w:eastAsia="ja-JP"/>
        </w:rPr>
        <w:t>ratio</w:t>
      </w:r>
      <w:r w:rsidRPr="00A161DB">
        <w:rPr>
          <w:lang w:val="en-US" w:eastAsia="ja-JP"/>
        </w:rPr>
        <w:t xml:space="preserve"> is high, which can be confirmed at the monitoring center. However, if the network quality is poor and the video quality is not good,</w:t>
      </w:r>
      <w:r w:rsidR="001678AA" w:rsidRPr="00A161DB">
        <w:rPr>
          <w:lang w:val="en-US" w:eastAsia="ja-JP"/>
        </w:rPr>
        <w:t xml:space="preserve"> </w:t>
      </w:r>
      <w:r w:rsidR="004A5837" w:rsidRPr="00A161DB">
        <w:rPr>
          <w:lang w:val="en-US" w:eastAsia="ja-JP"/>
        </w:rPr>
        <w:t>the object</w:t>
      </w:r>
      <w:r w:rsidR="002051A1">
        <w:rPr>
          <w:lang w:val="en-US" w:eastAsia="ja-JP"/>
        </w:rPr>
        <w:t>-</w:t>
      </w:r>
      <w:r w:rsidR="002051A1" w:rsidRPr="00A161DB">
        <w:rPr>
          <w:lang w:val="en-US" w:eastAsia="ja-JP"/>
        </w:rPr>
        <w:t xml:space="preserve">recognition </w:t>
      </w:r>
      <w:r w:rsidR="0055524F">
        <w:rPr>
          <w:lang w:val="en-US" w:eastAsia="ja-JP"/>
        </w:rPr>
        <w:t>ratio</w:t>
      </w:r>
      <w:r w:rsidR="002051A1" w:rsidRPr="00A161DB">
        <w:rPr>
          <w:lang w:val="en-US" w:eastAsia="ja-JP"/>
        </w:rPr>
        <w:t xml:space="preserve"> is</w:t>
      </w:r>
      <w:r w:rsidR="002051A1">
        <w:rPr>
          <w:lang w:val="en-US" w:eastAsia="ja-JP"/>
        </w:rPr>
        <w:t xml:space="preserve"> low</w:t>
      </w:r>
      <w:r w:rsidRPr="00A161DB">
        <w:rPr>
          <w:lang w:val="en-US" w:eastAsia="ja-JP"/>
        </w:rPr>
        <w:t>.</w:t>
      </w:r>
      <w:r w:rsidRPr="62838E8F">
        <w:rPr>
          <w:lang w:val="en-US" w:eastAsia="ja-JP"/>
        </w:rPr>
        <w:t xml:space="preserve"> </w:t>
      </w:r>
    </w:p>
    <w:p w14:paraId="25F1B01E" w14:textId="52ABF2FD" w:rsidR="00EC0DB6" w:rsidRDefault="00EC0DB6" w:rsidP="003A6F38">
      <w:pPr>
        <w:snapToGrid w:val="0"/>
        <w:spacing w:after="120"/>
        <w:rPr>
          <w:rFonts w:ascii="Times" w:hAnsi="Times"/>
          <w:lang w:val="en-US" w:eastAsia="ja-JP"/>
        </w:rPr>
      </w:pPr>
    </w:p>
    <w:p w14:paraId="2995B4DE" w14:textId="3306ECD9" w:rsidR="00944298" w:rsidRDefault="00DE4015" w:rsidP="003A6F38">
      <w:pPr>
        <w:snapToGrid w:val="0"/>
        <w:spacing w:after="120"/>
        <w:rPr>
          <w:rFonts w:ascii="Times" w:hAnsi="Times"/>
          <w:lang w:val="en-US" w:eastAsia="ja-JP"/>
        </w:rPr>
      </w:pPr>
      <w:r>
        <w:rPr>
          <w:rFonts w:ascii="Times" w:hAnsi="Times"/>
          <w:noProof/>
          <w:lang w:val="en-US" w:eastAsia="ja-JP"/>
        </w:rPr>
        <w:drawing>
          <wp:inline distT="0" distB="0" distL="0" distR="0" wp14:anchorId="05989F23" wp14:editId="368EA442">
            <wp:extent cx="6076544" cy="2570418"/>
            <wp:effectExtent l="0" t="0" r="0" b="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123" cy="257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9639E" w14:textId="5C5808B3" w:rsidR="00944298" w:rsidRPr="003836A4" w:rsidRDefault="62838E8F" w:rsidP="62838E8F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snapToGrid w:val="0"/>
        <w:spacing w:before="0"/>
        <w:ind w:left="360"/>
        <w:jc w:val="center"/>
        <w:rPr>
          <w:b/>
          <w:bCs/>
          <w:lang w:eastAsia="ja-JP"/>
        </w:rPr>
      </w:pPr>
      <w:r w:rsidRPr="62838E8F">
        <w:rPr>
          <w:b/>
          <w:bCs/>
          <w:lang w:eastAsia="ja-JP"/>
        </w:rPr>
        <w:t>Figure 1: Use case of the monitoring system</w:t>
      </w:r>
    </w:p>
    <w:p w14:paraId="4C02043D" w14:textId="77777777" w:rsidR="00944298" w:rsidRPr="00B04C06" w:rsidRDefault="00944298" w:rsidP="003A6F38">
      <w:pPr>
        <w:snapToGrid w:val="0"/>
        <w:spacing w:after="120"/>
        <w:rPr>
          <w:rFonts w:ascii="Times" w:hAnsi="Times"/>
          <w:lang w:eastAsia="ja-JP"/>
        </w:rPr>
      </w:pPr>
    </w:p>
    <w:p w14:paraId="43FE3BA0" w14:textId="77777777" w:rsidR="00EC0DB6" w:rsidRDefault="00EC4DEF" w:rsidP="00EC0DB6">
      <w:pPr>
        <w:pStyle w:val="Heading1withnumber"/>
      </w:pPr>
      <w:r>
        <w:t>Application</w:t>
      </w:r>
      <w:r w:rsidR="00041DD8" w:rsidRPr="00EF16B7">
        <w:t xml:space="preserve"> range to which the model shall be </w:t>
      </w:r>
      <w:commentRangeStart w:id="13"/>
      <w:commentRangeStart w:id="14"/>
      <w:r w:rsidR="00041DD8" w:rsidRPr="00EF16B7">
        <w:t>applicable</w:t>
      </w:r>
      <w:commentRangeEnd w:id="13"/>
      <w:r w:rsidR="00FE05C8">
        <w:rPr>
          <w:rStyle w:val="aa"/>
          <w:rFonts w:ascii="Times New Roman" w:hAnsi="Times New Roman"/>
          <w:b w:val="0"/>
          <w:lang w:eastAsia="en-US"/>
        </w:rPr>
        <w:commentReference w:id="13"/>
      </w:r>
      <w:commentRangeEnd w:id="14"/>
      <w:r w:rsidR="00CB34D5">
        <w:rPr>
          <w:rStyle w:val="aa"/>
          <w:rFonts w:ascii="Times New Roman" w:hAnsi="Times New Roman"/>
          <w:b w:val="0"/>
          <w:lang w:eastAsia="en-US"/>
        </w:rPr>
        <w:commentReference w:id="14"/>
      </w:r>
      <w:r w:rsidR="00041DD8">
        <w:t xml:space="preserve"> </w:t>
      </w:r>
    </w:p>
    <w:tbl>
      <w:tblPr>
        <w:tblpPr w:leftFromText="142" w:rightFromText="142" w:vertAnchor="text" w:horzAnchor="margin" w:tblpY="776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2834"/>
        <w:gridCol w:w="3826"/>
      </w:tblGrid>
      <w:tr w:rsidR="00482EE3" w:rsidRPr="00EF16B7" w14:paraId="79EEBB8B" w14:textId="77777777" w:rsidTr="00064FBC">
        <w:trPr>
          <w:cantSplit/>
          <w:tblHeader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F7E1" w14:textId="77777777" w:rsidR="00482EE3" w:rsidRPr="00EF16B7" w:rsidRDefault="00482EE3" w:rsidP="00482EE3">
            <w:pPr>
              <w:snapToGrid w:val="0"/>
              <w:spacing w:beforeLines="40" w:before="96" w:afterLines="40" w:after="96" w:line="276" w:lineRule="auto"/>
              <w:rPr>
                <w:b/>
                <w:bCs/>
                <w:lang w:eastAsia="ja-JP"/>
              </w:rPr>
            </w:pPr>
            <w:r w:rsidRPr="00EF16B7">
              <w:rPr>
                <w:b/>
                <w:bCs/>
                <w:lang w:eastAsia="ja-JP"/>
              </w:rPr>
              <w:t>Application information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4DA0" w14:textId="77777777" w:rsidR="00482EE3" w:rsidRPr="00EF16B7" w:rsidRDefault="00482EE3" w:rsidP="00482EE3">
            <w:pPr>
              <w:tabs>
                <w:tab w:val="left" w:pos="4995"/>
              </w:tabs>
              <w:snapToGrid w:val="0"/>
              <w:spacing w:beforeLines="40" w:before="96" w:afterLines="40" w:after="96" w:line="276" w:lineRule="auto"/>
              <w:rPr>
                <w:b/>
                <w:bCs/>
                <w:lang w:eastAsia="ja-JP"/>
              </w:rPr>
            </w:pPr>
            <w:r w:rsidRPr="00EF16B7">
              <w:rPr>
                <w:b/>
                <w:bCs/>
                <w:lang w:eastAsia="ja-JP"/>
              </w:rPr>
              <w:t>Value range, unit</w:t>
            </w:r>
            <w:r w:rsidRPr="00EF16B7">
              <w:rPr>
                <w:b/>
                <w:bCs/>
                <w:lang w:eastAsia="ja-JP"/>
              </w:rPr>
              <w:tab/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D9A1" w14:textId="77777777" w:rsidR="00482EE3" w:rsidRPr="00EF16B7" w:rsidRDefault="00482EE3" w:rsidP="00482EE3">
            <w:pPr>
              <w:snapToGrid w:val="0"/>
              <w:spacing w:beforeLines="40" w:before="96" w:afterLines="40" w:after="96" w:line="276" w:lineRule="auto"/>
              <w:jc w:val="center"/>
              <w:rPr>
                <w:b/>
                <w:bCs/>
                <w:lang w:eastAsia="ja-JP"/>
              </w:rPr>
            </w:pPr>
            <w:r w:rsidRPr="00EF16B7">
              <w:rPr>
                <w:b/>
                <w:bCs/>
                <w:lang w:eastAsia="ja-JP"/>
              </w:rPr>
              <w:t>Comments</w:t>
            </w:r>
          </w:p>
        </w:tc>
      </w:tr>
      <w:tr w:rsidR="00482EE3" w:rsidRPr="00EF16B7" w14:paraId="3CE518CB" w14:textId="77777777" w:rsidTr="00064FBC">
        <w:trPr>
          <w:cantSplit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BD54" w14:textId="77777777" w:rsidR="00482EE3" w:rsidRPr="0059266A" w:rsidRDefault="00482EE3" w:rsidP="00482EE3">
            <w:pPr>
              <w:snapToGrid w:val="0"/>
              <w:spacing w:beforeLines="40" w:before="96" w:afterLines="40" w:after="96" w:line="276" w:lineRule="auto"/>
              <w:rPr>
                <w:bCs/>
                <w:lang w:eastAsia="ja-JP"/>
              </w:rPr>
            </w:pPr>
            <w:r w:rsidRPr="00EF6818">
              <w:rPr>
                <w:bCs/>
                <w:lang w:eastAsia="ja-JP"/>
              </w:rPr>
              <w:t>Display size</w:t>
            </w:r>
            <w:r>
              <w:rPr>
                <w:bCs/>
                <w:lang w:eastAsia="ja-JP"/>
              </w:rPr>
              <w:t xml:space="preserve"> and resolution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26D7" w14:textId="4F6C5BF0" w:rsidR="00482EE3" w:rsidRPr="00EF16B7" w:rsidRDefault="00482EE3" w:rsidP="0062552F">
            <w:pPr>
              <w:snapToGrid w:val="0"/>
              <w:spacing w:beforeLines="40" w:before="96" w:afterLines="40" w:after="96" w:line="276" w:lineRule="auto"/>
              <w:rPr>
                <w:lang w:eastAsia="ja-JP"/>
              </w:rPr>
            </w:pPr>
            <w:r w:rsidRPr="01B0502A">
              <w:rPr>
                <w:lang w:eastAsia="ja-JP"/>
              </w:rPr>
              <w:t>S</w:t>
            </w:r>
            <w:r w:rsidRPr="01B0502A">
              <w:rPr>
                <w:lang w:eastAsia="zh-CN"/>
              </w:rPr>
              <w:t xml:space="preserve">creen size </w:t>
            </w:r>
            <w:r w:rsidR="00CD1C1C">
              <w:rPr>
                <w:lang w:eastAsia="zh-CN"/>
              </w:rPr>
              <w:t xml:space="preserve">is </w:t>
            </w:r>
            <w:r w:rsidRPr="01B0502A">
              <w:rPr>
                <w:lang w:eastAsia="zh-CN"/>
              </w:rPr>
              <w:t>larger than 14 inches and smaller than 50 inches, with device resolution equal or not much higher than 1080p</w:t>
            </w:r>
            <w:r>
              <w:rPr>
                <w:rFonts w:hint="eastAsia"/>
                <w:lang w:eastAsia="ja-JP"/>
              </w:rPr>
              <w:t>.</w:t>
            </w:r>
            <w:r>
              <w:rPr>
                <w:lang w:eastAsia="ja-JP"/>
              </w:rPr>
              <w:t xml:space="preserve"> 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F274" w14:textId="25F1B4FE" w:rsidR="00482EE3" w:rsidRPr="00EF16B7" w:rsidRDefault="001369F7" w:rsidP="0062552F">
            <w:pPr>
              <w:snapToGrid w:val="0"/>
              <w:spacing w:beforeLines="40" w:before="96" w:afterLines="40" w:after="96" w:line="276" w:lineRule="auto"/>
              <w:rPr>
                <w:bCs/>
                <w:szCs w:val="24"/>
                <w:lang w:eastAsia="ja-JP"/>
              </w:rPr>
            </w:pPr>
            <w:r>
              <w:rPr>
                <w:szCs w:val="24"/>
                <w:lang w:val="it-IT" w:eastAsia="ja-JP"/>
              </w:rPr>
              <w:t>In the actual operation, m</w:t>
            </w:r>
            <w:r w:rsidR="00CD1C1C" w:rsidRPr="00992041">
              <w:rPr>
                <w:lang w:eastAsia="ja-JP"/>
              </w:rPr>
              <w:t xml:space="preserve">ultiple surveillance </w:t>
            </w:r>
            <w:r w:rsidR="00CD1C1C">
              <w:rPr>
                <w:lang w:eastAsia="ja-JP"/>
              </w:rPr>
              <w:t>videos</w:t>
            </w:r>
            <w:r w:rsidR="00CD1C1C" w:rsidRPr="00992041">
              <w:rPr>
                <w:lang w:eastAsia="ja-JP"/>
              </w:rPr>
              <w:t xml:space="preserve"> </w:t>
            </w:r>
            <w:r w:rsidR="00CD1C1C">
              <w:rPr>
                <w:lang w:eastAsia="ja-JP"/>
              </w:rPr>
              <w:t>from multiple autonomous car</w:t>
            </w:r>
            <w:r w:rsidR="00F56764">
              <w:rPr>
                <w:lang w:eastAsia="ja-JP"/>
              </w:rPr>
              <w:t>s</w:t>
            </w:r>
            <w:r w:rsidR="00CD1C1C">
              <w:rPr>
                <w:lang w:eastAsia="ja-JP"/>
              </w:rPr>
              <w:t xml:space="preserve"> </w:t>
            </w:r>
            <w:r w:rsidR="00CD1C1C" w:rsidRPr="00992041">
              <w:rPr>
                <w:lang w:eastAsia="ja-JP"/>
              </w:rPr>
              <w:t xml:space="preserve">may be displayed on </w:t>
            </w:r>
            <w:r w:rsidR="00961991">
              <w:rPr>
                <w:lang w:eastAsia="ja-JP"/>
              </w:rPr>
              <w:t>one</w:t>
            </w:r>
            <w:r w:rsidR="00CD1C1C" w:rsidRPr="00992041">
              <w:rPr>
                <w:lang w:eastAsia="ja-JP"/>
              </w:rPr>
              <w:t xml:space="preserve"> </w:t>
            </w:r>
            <w:r w:rsidR="00CD1C1C">
              <w:rPr>
                <w:lang w:eastAsia="ja-JP"/>
              </w:rPr>
              <w:t>display</w:t>
            </w:r>
            <w:r w:rsidR="00CD1C1C" w:rsidRPr="00992041">
              <w:rPr>
                <w:lang w:eastAsia="ja-JP"/>
              </w:rPr>
              <w:t>.</w:t>
            </w:r>
            <w:r>
              <w:t xml:space="preserve"> </w:t>
            </w:r>
            <w:r w:rsidRPr="001369F7">
              <w:rPr>
                <w:lang w:eastAsia="ja-JP"/>
              </w:rPr>
              <w:t>In this contribution,</w:t>
            </w:r>
            <w:r w:rsidR="006F758F">
              <w:t xml:space="preserve"> </w:t>
            </w:r>
            <w:r w:rsidR="006F758F" w:rsidRPr="006F758F">
              <w:rPr>
                <w:lang w:eastAsia="ja-JP"/>
              </w:rPr>
              <w:t xml:space="preserve">the case where one </w:t>
            </w:r>
            <w:r w:rsidR="006F758F">
              <w:rPr>
                <w:lang w:eastAsia="ja-JP"/>
              </w:rPr>
              <w:t>video</w:t>
            </w:r>
            <w:r w:rsidR="006F758F" w:rsidRPr="006F758F">
              <w:rPr>
                <w:lang w:eastAsia="ja-JP"/>
              </w:rPr>
              <w:t xml:space="preserve"> is displayed on one display is covered.</w:t>
            </w:r>
          </w:p>
        </w:tc>
      </w:tr>
      <w:tr w:rsidR="008D3671" w:rsidRPr="00EF16B7" w14:paraId="47A3B9F1" w14:textId="77777777" w:rsidTr="00064FBC">
        <w:trPr>
          <w:cantSplit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6223" w14:textId="251D6AE0" w:rsidR="008D3671" w:rsidRPr="00EF6818" w:rsidRDefault="008D3671" w:rsidP="00482EE3">
            <w:pPr>
              <w:snapToGrid w:val="0"/>
              <w:spacing w:beforeLines="40" w:before="96" w:afterLines="40" w:after="96" w:line="276" w:lineRule="auto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T</w:t>
            </w:r>
            <w:r>
              <w:rPr>
                <w:bCs/>
                <w:lang w:eastAsia="ja-JP"/>
              </w:rPr>
              <w:t xml:space="preserve">he number of </w:t>
            </w:r>
            <w:r w:rsidR="00DD0A53">
              <w:rPr>
                <w:bCs/>
                <w:lang w:eastAsia="ja-JP"/>
              </w:rPr>
              <w:t>transmitted videos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D505" w14:textId="7204B878" w:rsidR="008D3671" w:rsidRPr="01B0502A" w:rsidRDefault="00E75B1A" w:rsidP="0062552F">
            <w:pPr>
              <w:snapToGrid w:val="0"/>
              <w:spacing w:beforeLines="40" w:before="96" w:afterLines="40" w:after="96" w:line="276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O</w:t>
            </w:r>
            <w:r>
              <w:rPr>
                <w:lang w:eastAsia="ja-JP"/>
              </w:rPr>
              <w:t>ne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07D9" w14:textId="7467F946" w:rsidR="008D3671" w:rsidRPr="00EF16B7" w:rsidRDefault="006F758F" w:rsidP="0062552F">
            <w:pPr>
              <w:snapToGrid w:val="0"/>
              <w:spacing w:beforeLines="40" w:before="96" w:afterLines="40" w:after="96" w:line="276" w:lineRule="auto"/>
              <w:rPr>
                <w:bCs/>
                <w:szCs w:val="24"/>
                <w:lang w:eastAsia="ja-JP"/>
              </w:rPr>
            </w:pPr>
            <w:r>
              <w:rPr>
                <w:lang w:eastAsia="ja-JP"/>
              </w:rPr>
              <w:t>In the actual operation, m</w:t>
            </w:r>
            <w:r w:rsidR="00CD1C1C" w:rsidRPr="00992041">
              <w:rPr>
                <w:lang w:eastAsia="ja-JP"/>
              </w:rPr>
              <w:t xml:space="preserve">ultiple surveillance </w:t>
            </w:r>
            <w:r w:rsidR="00CD1C1C">
              <w:rPr>
                <w:lang w:eastAsia="ja-JP"/>
              </w:rPr>
              <w:t>videos</w:t>
            </w:r>
            <w:r>
              <w:rPr>
                <w:lang w:eastAsia="ja-JP"/>
              </w:rPr>
              <w:t xml:space="preserve"> from cameras in </w:t>
            </w:r>
            <w:r>
              <w:rPr>
                <w:lang w:eastAsia="ja-JP"/>
              </w:rPr>
              <w:lastRenderedPageBreak/>
              <w:t xml:space="preserve">multiple directions </w:t>
            </w:r>
            <w:r w:rsidR="00CD1C1C" w:rsidRPr="00992041">
              <w:rPr>
                <w:lang w:eastAsia="ja-JP"/>
              </w:rPr>
              <w:t xml:space="preserve">may be </w:t>
            </w:r>
            <w:r w:rsidR="00CD1C1C">
              <w:rPr>
                <w:lang w:eastAsia="ja-JP"/>
              </w:rPr>
              <w:t>transmitted.</w:t>
            </w:r>
            <w:r w:rsidRPr="001369F7">
              <w:rPr>
                <w:lang w:eastAsia="ja-JP"/>
              </w:rPr>
              <w:t xml:space="preserve"> In this contribution, </w:t>
            </w:r>
            <w:r w:rsidRPr="006F758F">
              <w:rPr>
                <w:lang w:eastAsia="ja-JP"/>
              </w:rPr>
              <w:t xml:space="preserve">the case where one </w:t>
            </w:r>
            <w:r>
              <w:rPr>
                <w:lang w:eastAsia="ja-JP"/>
              </w:rPr>
              <w:t>video</w:t>
            </w:r>
            <w:r w:rsidRPr="006F758F">
              <w:rPr>
                <w:lang w:eastAsia="ja-JP"/>
              </w:rPr>
              <w:t xml:space="preserve"> is </w:t>
            </w:r>
            <w:r>
              <w:rPr>
                <w:lang w:eastAsia="ja-JP"/>
              </w:rPr>
              <w:t>transmitted</w:t>
            </w:r>
            <w:r w:rsidRPr="006F758F">
              <w:rPr>
                <w:lang w:eastAsia="ja-JP"/>
              </w:rPr>
              <w:t xml:space="preserve"> is covered.</w:t>
            </w:r>
          </w:p>
        </w:tc>
      </w:tr>
      <w:tr w:rsidR="00012D57" w:rsidRPr="00EF16B7" w14:paraId="494F25B7" w14:textId="77777777" w:rsidTr="001369F7">
        <w:trPr>
          <w:cantSplit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1E06" w14:textId="65CFF34E" w:rsidR="00012D57" w:rsidRDefault="00762F5C" w:rsidP="00482EE3">
            <w:pPr>
              <w:snapToGrid w:val="0"/>
              <w:spacing w:beforeLines="40" w:before="96" w:afterLines="40" w:after="96" w:line="276" w:lineRule="auto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lastRenderedPageBreak/>
              <w:t>I</w:t>
            </w:r>
            <w:r>
              <w:rPr>
                <w:bCs/>
                <w:lang w:eastAsia="ja-JP"/>
              </w:rPr>
              <w:t>nterior and exterior surveillance camera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B527" w14:textId="39D5C5D5" w:rsidR="00012D57" w:rsidRDefault="00762F5C">
            <w:pPr>
              <w:snapToGrid w:val="0"/>
              <w:spacing w:beforeLines="40" w:before="96" w:afterLines="40" w:after="96" w:line="276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E</w:t>
            </w:r>
            <w:r>
              <w:rPr>
                <w:lang w:eastAsia="ja-JP"/>
              </w:rPr>
              <w:t>xterior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855E" w14:textId="042209BB" w:rsidR="00012D57" w:rsidRDefault="0053488B">
            <w:pPr>
              <w:snapToGrid w:val="0"/>
              <w:spacing w:beforeLines="40" w:before="96" w:afterLines="40" w:after="96" w:line="276" w:lineRule="auto"/>
              <w:rPr>
                <w:lang w:eastAsia="ja-JP"/>
              </w:rPr>
            </w:pPr>
            <w:r w:rsidRPr="001369F7">
              <w:rPr>
                <w:lang w:eastAsia="ja-JP"/>
              </w:rPr>
              <w:t xml:space="preserve">In this contribution, </w:t>
            </w:r>
            <w:r>
              <w:rPr>
                <w:lang w:eastAsia="ja-JP"/>
              </w:rPr>
              <w:t xml:space="preserve">the surveillance video for outside </w:t>
            </w:r>
            <w:r w:rsidRPr="006F758F">
              <w:rPr>
                <w:lang w:eastAsia="ja-JP"/>
              </w:rPr>
              <w:t>is covered</w:t>
            </w:r>
            <w:r w:rsidR="008D73C8">
              <w:rPr>
                <w:lang w:eastAsia="ja-JP"/>
              </w:rPr>
              <w:t>.</w:t>
            </w:r>
          </w:p>
        </w:tc>
      </w:tr>
      <w:tr w:rsidR="00482EE3" w:rsidRPr="00EF16B7" w14:paraId="4AB072D8" w14:textId="77777777" w:rsidTr="00064FBC">
        <w:trPr>
          <w:cantSplit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F69E" w14:textId="77777777" w:rsidR="00482EE3" w:rsidRPr="00EF16B7" w:rsidRDefault="00482EE3" w:rsidP="00482EE3">
            <w:pPr>
              <w:snapToGrid w:val="0"/>
              <w:spacing w:beforeLines="40" w:before="96" w:afterLines="40" w:after="96" w:line="276" w:lineRule="auto"/>
              <w:rPr>
                <w:bCs/>
                <w:lang w:eastAsia="ja-JP"/>
              </w:rPr>
            </w:pPr>
            <w:r w:rsidRPr="0059266A">
              <w:rPr>
                <w:bCs/>
                <w:lang w:eastAsia="ja-JP"/>
              </w:rPr>
              <w:t>Video size and frame rate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E131" w14:textId="77777777" w:rsidR="00482EE3" w:rsidRDefault="00482EE3" w:rsidP="00482EE3">
            <w:pPr>
              <w:snapToGrid w:val="0"/>
              <w:spacing w:beforeLines="40" w:before="96" w:afterLines="40" w:after="96" w:line="276" w:lineRule="auto"/>
            </w:pPr>
            <w:r w:rsidRPr="00EF16B7">
              <w:rPr>
                <w:lang w:eastAsia="zh-CN"/>
              </w:rPr>
              <w:t xml:space="preserve">Up to </w:t>
            </w:r>
            <w:commentRangeStart w:id="15"/>
            <w:commentRangeStart w:id="16"/>
            <w:r w:rsidRPr="0059266A">
              <w:t>1080p</w:t>
            </w:r>
            <w:commentRangeEnd w:id="15"/>
            <w:r w:rsidR="00FE05C8">
              <w:rPr>
                <w:rStyle w:val="aa"/>
              </w:rPr>
              <w:commentReference w:id="15"/>
            </w:r>
            <w:commentRangeEnd w:id="16"/>
            <w:r w:rsidR="00F436FF">
              <w:rPr>
                <w:rStyle w:val="aa"/>
              </w:rPr>
              <w:commentReference w:id="16"/>
            </w:r>
            <w:r w:rsidRPr="0059266A">
              <w:t>,</w:t>
            </w:r>
            <w:r w:rsidRPr="00EF16B7">
              <w:t xml:space="preserve"> </w:t>
            </w:r>
          </w:p>
          <w:p w14:paraId="59BCEDD0" w14:textId="77777777" w:rsidR="00482EE3" w:rsidRPr="00EF16B7" w:rsidRDefault="00482EE3" w:rsidP="00482EE3">
            <w:pPr>
              <w:snapToGrid w:val="0"/>
              <w:spacing w:beforeLines="40" w:before="96" w:afterLines="40" w:after="96" w:line="276" w:lineRule="auto"/>
            </w:pPr>
            <w:r>
              <w:rPr>
                <w:rFonts w:eastAsia="ＭＳ Ｐゴシック"/>
              </w:rPr>
              <w:t>U</w:t>
            </w:r>
            <w:r w:rsidRPr="00EF16B7">
              <w:rPr>
                <w:rFonts w:eastAsia="ＭＳ Ｐゴシック"/>
              </w:rPr>
              <w:t xml:space="preserve">p to 60 fps 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3CAC" w14:textId="77777777" w:rsidR="00482EE3" w:rsidRPr="00EF16B7" w:rsidRDefault="00482EE3" w:rsidP="00482EE3">
            <w:pPr>
              <w:snapToGrid w:val="0"/>
              <w:spacing w:beforeLines="40" w:before="96" w:afterLines="40" w:after="96" w:line="276" w:lineRule="auto"/>
              <w:rPr>
                <w:lang w:eastAsia="ja-JP"/>
              </w:rPr>
            </w:pPr>
          </w:p>
        </w:tc>
      </w:tr>
      <w:tr w:rsidR="00482EE3" w:rsidRPr="00EF16B7" w14:paraId="6067EEDA" w14:textId="77777777" w:rsidTr="00064FBC">
        <w:trPr>
          <w:cantSplit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9292" w14:textId="77777777" w:rsidR="00482EE3" w:rsidRPr="00EF16B7" w:rsidRDefault="00482EE3" w:rsidP="00482EE3">
            <w:pPr>
              <w:snapToGrid w:val="0"/>
              <w:spacing w:beforeLines="40" w:before="96" w:afterLines="40" w:after="96" w:line="276" w:lineRule="auto"/>
              <w:rPr>
                <w:bCs/>
                <w:lang w:eastAsia="ja-JP"/>
              </w:rPr>
            </w:pPr>
            <w:r w:rsidRPr="00EF16B7">
              <w:rPr>
                <w:bCs/>
                <w:lang w:eastAsia="ja-JP"/>
              </w:rPr>
              <w:t>Video codec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DD88" w14:textId="77777777" w:rsidR="00482EE3" w:rsidRPr="001E5327" w:rsidRDefault="00482EE3" w:rsidP="00482EE3">
            <w:pPr>
              <w:snapToGrid w:val="0"/>
              <w:spacing w:beforeLines="40" w:before="96" w:afterLines="40" w:after="96"/>
              <w:ind w:left="179" w:hanging="179"/>
              <w:rPr>
                <w:szCs w:val="24"/>
                <w:lang w:eastAsia="ja-JP"/>
              </w:rPr>
            </w:pPr>
            <w:r w:rsidRPr="00EF16B7">
              <w:rPr>
                <w:szCs w:val="24"/>
                <w:lang w:eastAsia="ja-JP"/>
              </w:rPr>
              <w:t>H.265:</w:t>
            </w:r>
            <w:r w:rsidRPr="00EF16B7">
              <w:rPr>
                <w:szCs w:val="24"/>
                <w:lang w:val="en-US" w:eastAsia="zh-CN"/>
              </w:rPr>
              <w:t xml:space="preserve"> </w:t>
            </w:r>
            <w:r w:rsidRPr="00EF16B7">
              <w:rPr>
                <w:szCs w:val="24"/>
                <w:lang w:eastAsia="ja-JP"/>
              </w:rPr>
              <w:t xml:space="preserve">Main </w:t>
            </w:r>
            <w:commentRangeStart w:id="17"/>
            <w:commentRangeStart w:id="18"/>
            <w:r w:rsidRPr="00EF16B7">
              <w:rPr>
                <w:szCs w:val="24"/>
                <w:lang w:eastAsia="ja-JP"/>
              </w:rPr>
              <w:t>Profile</w:t>
            </w:r>
            <w:commentRangeEnd w:id="17"/>
            <w:r w:rsidR="00FE05C8">
              <w:rPr>
                <w:rStyle w:val="aa"/>
              </w:rPr>
              <w:commentReference w:id="17"/>
            </w:r>
            <w:commentRangeEnd w:id="18"/>
            <w:r w:rsidR="006163AE">
              <w:rPr>
                <w:rStyle w:val="aa"/>
              </w:rPr>
              <w:commentReference w:id="18"/>
            </w:r>
          </w:p>
          <w:p w14:paraId="6B9872DC" w14:textId="77777777" w:rsidR="00482EE3" w:rsidRPr="00F33069" w:rsidRDefault="00482EE3" w:rsidP="00482EE3">
            <w:pPr>
              <w:snapToGrid w:val="0"/>
              <w:spacing w:beforeLines="40" w:before="96" w:afterLines="40" w:after="96"/>
              <w:ind w:left="179" w:hanging="179"/>
              <w:rPr>
                <w:szCs w:val="24"/>
                <w:lang w:eastAsia="ja-JP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5490" w14:textId="77777777" w:rsidR="00482EE3" w:rsidRPr="00EF16B7" w:rsidRDefault="00482EE3" w:rsidP="00482EE3">
            <w:pPr>
              <w:snapToGrid w:val="0"/>
              <w:spacing w:beforeLines="40" w:before="96" w:afterLines="40" w:after="96" w:line="276" w:lineRule="auto"/>
              <w:rPr>
                <w:lang w:val="it-IT" w:eastAsia="ja-JP"/>
              </w:rPr>
            </w:pPr>
          </w:p>
        </w:tc>
      </w:tr>
      <w:tr w:rsidR="00482EE3" w:rsidRPr="00DC5371" w14:paraId="41FF5B10" w14:textId="77777777" w:rsidTr="00064FBC">
        <w:trPr>
          <w:cantSplit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454E" w14:textId="17FE6F6C" w:rsidR="00482EE3" w:rsidRPr="00F33069" w:rsidRDefault="00482EE3" w:rsidP="000862F5">
            <w:pPr>
              <w:snapToGrid w:val="0"/>
              <w:spacing w:beforeLines="40" w:before="96" w:afterLines="40" w:after="96"/>
              <w:rPr>
                <w:bCs/>
                <w:lang w:eastAsia="ja-JP"/>
              </w:rPr>
            </w:pPr>
            <w:r>
              <w:rPr>
                <w:bCs/>
                <w:lang w:eastAsia="ja-JP"/>
              </w:rPr>
              <w:t>Codec video bitrate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AD4E" w14:textId="266260AC" w:rsidR="00482EE3" w:rsidRPr="00F33069" w:rsidRDefault="00DD0A53" w:rsidP="000862F5">
            <w:pPr>
              <w:snapToGrid w:val="0"/>
              <w:spacing w:beforeLines="40" w:before="96" w:afterLines="40" w:after="96"/>
              <w:ind w:left="179" w:hanging="179"/>
            </w:pPr>
            <w:r>
              <w:rPr>
                <w:rFonts w:hint="eastAsia"/>
                <w:lang w:eastAsia="ja-JP"/>
              </w:rPr>
              <w:t>2</w:t>
            </w:r>
            <w:r w:rsidR="00482EE3">
              <w:t xml:space="preserve">00 </w:t>
            </w:r>
            <w:r w:rsidR="00482EE3" w:rsidRPr="00EF16B7">
              <w:t xml:space="preserve">kbps – </w:t>
            </w:r>
            <w:r>
              <w:rPr>
                <w:rFonts w:hint="eastAsia"/>
                <w:lang w:eastAsia="ja-JP"/>
              </w:rPr>
              <w:t>5</w:t>
            </w:r>
            <w:r w:rsidR="00482EE3">
              <w:t xml:space="preserve"> </w:t>
            </w:r>
            <w:r w:rsidR="00482EE3" w:rsidRPr="00EF16B7">
              <w:t>Mbps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4739" w14:textId="77777777" w:rsidR="00482EE3" w:rsidRPr="00EF16B7" w:rsidRDefault="00482EE3" w:rsidP="00482EE3">
            <w:pPr>
              <w:snapToGrid w:val="0"/>
              <w:spacing w:beforeLines="40" w:before="96" w:afterLines="40" w:after="96"/>
              <w:rPr>
                <w:lang w:val="it-IT" w:eastAsia="ja-JP"/>
              </w:rPr>
            </w:pPr>
          </w:p>
          <w:p w14:paraId="456B5742" w14:textId="77777777" w:rsidR="00482EE3" w:rsidRPr="00352006" w:rsidRDefault="00482EE3" w:rsidP="00482EE3">
            <w:pPr>
              <w:snapToGrid w:val="0"/>
              <w:spacing w:beforeLines="40" w:before="96" w:afterLines="40" w:after="96"/>
              <w:rPr>
                <w:lang w:val="it-IT"/>
              </w:rPr>
            </w:pPr>
          </w:p>
        </w:tc>
      </w:tr>
      <w:tr w:rsidR="00482EE3" w14:paraId="20040558" w14:textId="77777777" w:rsidTr="00064FBC">
        <w:trPr>
          <w:cantSplit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57B7" w14:textId="77777777" w:rsidR="00482EE3" w:rsidRDefault="00482EE3" w:rsidP="00482EE3">
            <w:pPr>
              <w:snapToGrid w:val="0"/>
              <w:spacing w:beforeLines="40" w:before="96" w:afterLines="40" w:after="96" w:line="276" w:lineRule="auto"/>
              <w:rPr>
                <w:bCs/>
                <w:lang w:eastAsia="ja-JP"/>
              </w:rPr>
            </w:pPr>
            <w:r w:rsidRPr="0059266A">
              <w:rPr>
                <w:bCs/>
                <w:lang w:eastAsia="ja-JP"/>
              </w:rPr>
              <w:t xml:space="preserve">Group of pictures (GoP) 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FEB0" w14:textId="77777777" w:rsidR="00482EE3" w:rsidRDefault="00482EE3" w:rsidP="00482EE3">
            <w:pPr>
              <w:snapToGrid w:val="0"/>
              <w:spacing w:beforeLines="40" w:before="96" w:afterLines="40" w:after="96" w:line="276" w:lineRule="auto"/>
            </w:pPr>
            <w:r w:rsidRPr="002460D5">
              <w:rPr>
                <w:rFonts w:eastAsia="ＭＳ Ｐゴシック"/>
                <w:szCs w:val="24"/>
                <w:lang w:val="en-US" w:eastAsia="ja-JP"/>
              </w:rPr>
              <w:t>Variable, fixed adaptive length.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A5D8" w14:textId="77777777" w:rsidR="00482EE3" w:rsidRDefault="00482EE3" w:rsidP="00482EE3">
            <w:pPr>
              <w:snapToGrid w:val="0"/>
              <w:spacing w:beforeLines="40" w:before="96" w:afterLines="40" w:after="96" w:line="276" w:lineRule="auto"/>
              <w:rPr>
                <w:szCs w:val="24"/>
                <w:lang w:val="it-IT" w:eastAsia="ja-JP"/>
              </w:rPr>
            </w:pPr>
          </w:p>
        </w:tc>
      </w:tr>
      <w:tr w:rsidR="00482EE3" w:rsidRPr="00DC5371" w14:paraId="5B5EEE3A" w14:textId="77777777" w:rsidTr="00064FBC">
        <w:trPr>
          <w:cantSplit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DCB73" w14:textId="26D1E567" w:rsidR="00482EE3" w:rsidRDefault="00482EE3" w:rsidP="00482EE3">
            <w:pPr>
              <w:snapToGrid w:val="0"/>
              <w:spacing w:beforeLines="40" w:before="96" w:afterLines="40" w:after="96" w:line="276" w:lineRule="auto"/>
              <w:rPr>
                <w:lang w:eastAsia="zh-CN"/>
              </w:rPr>
            </w:pPr>
            <w:r>
              <w:rPr>
                <w:lang w:val="en-US" w:eastAsia="zh-CN"/>
              </w:rPr>
              <w:t>Packet</w:t>
            </w:r>
            <w:r w:rsidR="008D73C8">
              <w:rPr>
                <w:lang w:val="en-US" w:eastAsia="zh-CN"/>
              </w:rPr>
              <w:t>-</w:t>
            </w:r>
            <w:r>
              <w:rPr>
                <w:lang w:val="en-US" w:eastAsia="zh-CN"/>
              </w:rPr>
              <w:t>loss rate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CEE3" w14:textId="77777777" w:rsidR="00482EE3" w:rsidRPr="00981255" w:rsidRDefault="00482EE3" w:rsidP="00482EE3">
            <w:pPr>
              <w:snapToGrid w:val="0"/>
              <w:spacing w:beforeLines="40" w:before="96" w:afterLines="40" w:after="96"/>
              <w:rPr>
                <w:rFonts w:eastAsia="DengXian"/>
                <w:lang w:val="en-US" w:eastAsia="zh-CN"/>
              </w:rPr>
            </w:pPr>
            <w:r>
              <w:rPr>
                <w:rFonts w:hint="eastAsia"/>
                <w:lang w:val="en-US" w:eastAsia="ja-JP"/>
              </w:rPr>
              <w:t xml:space="preserve">Up to </w:t>
            </w:r>
            <w:commentRangeStart w:id="19"/>
            <w:commentRangeStart w:id="20"/>
            <w:r>
              <w:rPr>
                <w:lang w:val="en-US" w:eastAsia="zh-CN"/>
              </w:rPr>
              <w:t>10</w:t>
            </w:r>
            <w:commentRangeEnd w:id="19"/>
            <w:r w:rsidR="00FE05C8">
              <w:rPr>
                <w:rStyle w:val="aa"/>
              </w:rPr>
              <w:commentReference w:id="19"/>
            </w:r>
            <w:commentRangeEnd w:id="20"/>
            <w:r w:rsidR="00A73FB8">
              <w:rPr>
                <w:rStyle w:val="aa"/>
              </w:rPr>
              <w:commentReference w:id="20"/>
            </w:r>
            <w:r>
              <w:rPr>
                <w:lang w:val="en-US" w:eastAsia="zh-CN"/>
              </w:rPr>
              <w:t xml:space="preserve"> %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9D00" w14:textId="77777777" w:rsidR="00482EE3" w:rsidRDefault="00482EE3" w:rsidP="00482EE3">
            <w:pPr>
              <w:snapToGrid w:val="0"/>
              <w:spacing w:beforeLines="40" w:before="96" w:afterLines="40" w:after="96" w:line="276" w:lineRule="auto"/>
              <w:rPr>
                <w:bCs/>
                <w:szCs w:val="24"/>
                <w:highlight w:val="yellow"/>
                <w:lang w:eastAsia="ja-JP"/>
              </w:rPr>
            </w:pPr>
          </w:p>
        </w:tc>
      </w:tr>
      <w:tr w:rsidR="00482EE3" w:rsidRPr="00DC5371" w14:paraId="43EFE150" w14:textId="77777777" w:rsidTr="00064FBC">
        <w:trPr>
          <w:cantSplit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101E" w14:textId="5D5A78C2" w:rsidR="00482EE3" w:rsidRDefault="00482EE3" w:rsidP="008D73C8">
            <w:pPr>
              <w:snapToGrid w:val="0"/>
              <w:spacing w:beforeLines="40" w:before="96" w:afterLines="40" w:after="96" w:line="276" w:lineRule="auto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P</w:t>
            </w:r>
            <w:r>
              <w:rPr>
                <w:lang w:val="en-US" w:eastAsia="ja-JP"/>
              </w:rPr>
              <w:t>acket</w:t>
            </w:r>
            <w:r w:rsidR="008D73C8">
              <w:rPr>
                <w:lang w:val="en-US" w:eastAsia="ja-JP"/>
              </w:rPr>
              <w:t>-</w:t>
            </w:r>
            <w:r>
              <w:rPr>
                <w:lang w:val="en-US" w:eastAsia="ja-JP"/>
              </w:rPr>
              <w:t>loss type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4211" w14:textId="77777777" w:rsidR="00482EE3" w:rsidRDefault="00482EE3" w:rsidP="00482EE3">
            <w:pPr>
              <w:snapToGrid w:val="0"/>
              <w:spacing w:beforeLines="40" w:before="96" w:afterLines="40" w:after="96"/>
              <w:rPr>
                <w:lang w:val="en-US" w:eastAsia="zh-CN"/>
              </w:rPr>
            </w:pPr>
            <w:r w:rsidRPr="00B46218">
              <w:rPr>
                <w:lang w:val="en-US" w:eastAsia="ja-JP"/>
              </w:rPr>
              <w:t>Freezing with skipping</w:t>
            </w:r>
            <w:r>
              <w:rPr>
                <w:lang w:val="en-US" w:eastAsia="ja-JP"/>
              </w:rPr>
              <w:t>, b</w:t>
            </w:r>
            <w:r w:rsidRPr="00B46218">
              <w:rPr>
                <w:lang w:val="en-US" w:eastAsia="ja-JP"/>
              </w:rPr>
              <w:t>lock noise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409F" w14:textId="77777777" w:rsidR="00482EE3" w:rsidRDefault="00482EE3" w:rsidP="00482EE3">
            <w:pPr>
              <w:snapToGrid w:val="0"/>
              <w:spacing w:beforeLines="40" w:before="96" w:afterLines="40" w:after="96" w:line="276" w:lineRule="auto"/>
              <w:rPr>
                <w:bCs/>
                <w:szCs w:val="24"/>
                <w:highlight w:val="yellow"/>
                <w:lang w:eastAsia="ja-JP"/>
              </w:rPr>
            </w:pPr>
          </w:p>
        </w:tc>
      </w:tr>
      <w:tr w:rsidR="00482EE3" w:rsidRPr="00DC5371" w14:paraId="510446E9" w14:textId="77777777" w:rsidTr="00064FBC">
        <w:trPr>
          <w:cantSplit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93D3" w14:textId="5464C8E0" w:rsidR="00482EE3" w:rsidRDefault="005B676B" w:rsidP="00482EE3">
            <w:pPr>
              <w:snapToGrid w:val="0"/>
              <w:spacing w:beforeLines="40" w:before="96" w:afterLines="40" w:after="96" w:line="276" w:lineRule="auto"/>
              <w:rPr>
                <w:lang w:val="en-US" w:eastAsia="zh-CN"/>
              </w:rPr>
            </w:pPr>
            <w:r>
              <w:rPr>
                <w:lang w:val="en-US" w:eastAsia="ja-JP"/>
              </w:rPr>
              <w:t>Autonomous car</w:t>
            </w:r>
            <w:r w:rsidR="00482EE3">
              <w:rPr>
                <w:lang w:val="en-US" w:eastAsia="zh-CN"/>
              </w:rPr>
              <w:t>’s velocity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F6B7" w14:textId="77777777" w:rsidR="00482EE3" w:rsidRDefault="00482EE3" w:rsidP="00482EE3">
            <w:pPr>
              <w:snapToGrid w:val="0"/>
              <w:spacing w:beforeLines="40" w:before="96" w:afterLines="40" w:after="96"/>
              <w:rPr>
                <w:lang w:val="en-US" w:eastAsia="ja-JP"/>
              </w:rPr>
            </w:pPr>
            <w:r w:rsidRPr="01B0502A">
              <w:rPr>
                <w:lang w:val="en-US" w:eastAsia="ja-JP"/>
              </w:rPr>
              <w:t>Up t</w:t>
            </w:r>
            <w:r>
              <w:rPr>
                <w:lang w:val="en-US" w:eastAsia="ja-JP"/>
              </w:rPr>
              <w:t>o</w:t>
            </w:r>
            <w:r w:rsidRPr="01B0502A">
              <w:rPr>
                <w:lang w:val="en-US" w:eastAsia="ja-JP"/>
              </w:rPr>
              <w:t xml:space="preserve"> 40 km/h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CE5C" w14:textId="1F131C7A" w:rsidR="00482EE3" w:rsidRDefault="00482EE3" w:rsidP="002051A1">
            <w:pPr>
              <w:snapToGrid w:val="0"/>
              <w:spacing w:beforeLines="40" w:before="96" w:afterLines="40" w:after="96" w:line="276" w:lineRule="auto"/>
              <w:rPr>
                <w:bCs/>
                <w:szCs w:val="24"/>
                <w:highlight w:val="yellow"/>
                <w:lang w:eastAsia="ja-JP"/>
              </w:rPr>
            </w:pPr>
            <w:r w:rsidRPr="00EF16B7">
              <w:rPr>
                <w:szCs w:val="24"/>
                <w:lang w:val="it-IT" w:eastAsia="ja-JP"/>
              </w:rPr>
              <w:t xml:space="preserve">This is only to specify the range of qualities </w:t>
            </w:r>
            <w:r w:rsidR="002051A1">
              <w:rPr>
                <w:szCs w:val="24"/>
                <w:lang w:val="it-IT" w:eastAsia="ja-JP"/>
              </w:rPr>
              <w:t>that will</w:t>
            </w:r>
            <w:r w:rsidR="002051A1" w:rsidRPr="00EF16B7">
              <w:rPr>
                <w:szCs w:val="24"/>
                <w:lang w:val="it-IT" w:eastAsia="ja-JP"/>
              </w:rPr>
              <w:t xml:space="preserve"> </w:t>
            </w:r>
            <w:r w:rsidRPr="00EF16B7">
              <w:rPr>
                <w:szCs w:val="24"/>
                <w:lang w:val="it-IT" w:eastAsia="zh-CN"/>
              </w:rPr>
              <w:t xml:space="preserve">probably </w:t>
            </w:r>
            <w:r w:rsidRPr="00EF16B7">
              <w:rPr>
                <w:szCs w:val="24"/>
                <w:lang w:val="it-IT" w:eastAsia="ja-JP"/>
              </w:rPr>
              <w:t>be tested in this project.</w:t>
            </w:r>
          </w:p>
        </w:tc>
      </w:tr>
      <w:tr w:rsidR="00482EE3" w:rsidRPr="00DC5371" w14:paraId="3D6FEB6F" w14:textId="77777777" w:rsidTr="00064FBC">
        <w:trPr>
          <w:cantSplit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27EC" w14:textId="77777777" w:rsidR="00482EE3" w:rsidRDefault="00482EE3" w:rsidP="00482EE3">
            <w:pPr>
              <w:snapToGrid w:val="0"/>
              <w:spacing w:beforeLines="40" w:before="96" w:afterLines="40" w:after="96" w:line="276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Unit time for video and network i</w:t>
            </w:r>
            <w:r w:rsidRPr="00683799">
              <w:rPr>
                <w:lang w:val="en-US" w:eastAsia="zh-CN"/>
              </w:rPr>
              <w:t>nformation acquisition</w:t>
            </w:r>
            <w:r>
              <w:rPr>
                <w:lang w:val="en-US" w:eastAsia="zh-CN"/>
              </w:rPr>
              <w:t xml:space="preserve"> 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42F5" w14:textId="3B3839EE" w:rsidR="00482EE3" w:rsidRPr="00DE71C7" w:rsidRDefault="00482EE3" w:rsidP="008D73C8">
            <w:pPr>
              <w:snapToGrid w:val="0"/>
              <w:spacing w:beforeLines="40" w:before="96" w:afterLines="40" w:after="96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0.1 to 10 seconds 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69A6" w14:textId="77777777" w:rsidR="00482EE3" w:rsidRDefault="00482EE3" w:rsidP="00482EE3">
            <w:pPr>
              <w:snapToGrid w:val="0"/>
              <w:spacing w:beforeLines="40" w:before="96" w:afterLines="40" w:after="96" w:line="276" w:lineRule="auto"/>
              <w:rPr>
                <w:bCs/>
                <w:szCs w:val="24"/>
                <w:highlight w:val="yellow"/>
                <w:lang w:eastAsia="ja-JP"/>
              </w:rPr>
            </w:pPr>
          </w:p>
        </w:tc>
      </w:tr>
    </w:tbl>
    <w:p w14:paraId="6530D31C" w14:textId="197B62EE" w:rsidR="00E43F34" w:rsidRPr="00482EE3" w:rsidRDefault="00E43F34" w:rsidP="00482EE3">
      <w:pPr>
        <w:jc w:val="center"/>
        <w:rPr>
          <w:rFonts w:eastAsiaTheme="minorEastAsia"/>
          <w:bCs/>
          <w:lang w:eastAsia="ja-JP"/>
        </w:rPr>
      </w:pPr>
    </w:p>
    <w:p w14:paraId="072380EA" w14:textId="77777777" w:rsidR="00E43F34" w:rsidRDefault="00E43F34" w:rsidP="00E43F34">
      <w:pPr>
        <w:tabs>
          <w:tab w:val="left" w:pos="708"/>
        </w:tabs>
        <w:overflowPunct/>
        <w:autoSpaceDE/>
        <w:adjustRightInd/>
        <w:spacing w:before="0"/>
        <w:jc w:val="center"/>
        <w:rPr>
          <w:lang w:eastAsia="zh-CN"/>
        </w:rPr>
        <w:sectPr w:rsidR="00E43F3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/>
          <w:pgMar w:top="1417" w:right="1134" w:bottom="1417" w:left="1134" w:header="720" w:footer="720" w:gutter="0"/>
          <w:cols w:space="720"/>
        </w:sectPr>
      </w:pPr>
      <w:r>
        <w:rPr>
          <w:b/>
        </w:rPr>
        <w:t xml:space="preserve">Table 1: Overview of the application range of </w:t>
      </w:r>
      <w:r>
        <w:rPr>
          <w:b/>
          <w:lang w:eastAsia="zh-CN"/>
        </w:rPr>
        <w:t>P.obj-recog</w:t>
      </w:r>
    </w:p>
    <w:p w14:paraId="093D85A6" w14:textId="77777777" w:rsidR="00E43F34" w:rsidRPr="00482EE3" w:rsidRDefault="00E43F34" w:rsidP="006E2FEB">
      <w:pPr>
        <w:rPr>
          <w:rFonts w:eastAsia="DengXian"/>
          <w:bCs/>
          <w:lang w:eastAsia="zh-CN"/>
        </w:rPr>
      </w:pPr>
    </w:p>
    <w:p w14:paraId="5BBDDE0D" w14:textId="7CA04E2D" w:rsidR="00AD339E" w:rsidRPr="00EF16B7" w:rsidRDefault="00AD339E" w:rsidP="00AD339E">
      <w:pPr>
        <w:pStyle w:val="2"/>
      </w:pPr>
      <w:r>
        <w:t>3</w:t>
      </w:r>
      <w:r w:rsidRPr="00EF16B7">
        <w:t>.</w:t>
      </w:r>
      <w:r>
        <w:t>1</w:t>
      </w:r>
      <w:r w:rsidRPr="00EF16B7">
        <w:t xml:space="preserve"> </w:t>
      </w:r>
      <w:r w:rsidRPr="00EF16B7">
        <w:tab/>
      </w:r>
      <w:r>
        <w:t>Modes of operation</w:t>
      </w:r>
    </w:p>
    <w:p w14:paraId="36576F12" w14:textId="61B2F9B6" w:rsidR="00041DD8" w:rsidRDefault="00630243" w:rsidP="008D73C8">
      <w:pPr>
        <w:jc w:val="both"/>
        <w:rPr>
          <w:lang w:eastAsia="ja-JP"/>
        </w:rPr>
      </w:pPr>
      <w:r>
        <w:t xml:space="preserve">P.obj-recog model will consist </w:t>
      </w:r>
      <w:r w:rsidR="002051A1">
        <w:t xml:space="preserve">of </w:t>
      </w:r>
      <w:r>
        <w:t>two modes</w:t>
      </w:r>
      <w:r w:rsidR="00A64156" w:rsidRPr="00A64156">
        <w:rPr>
          <w:lang w:eastAsia="ja-JP"/>
        </w:rPr>
        <w:t xml:space="preserve"> of operation for P.obj-recog</w:t>
      </w:r>
      <w:r w:rsidR="002051A1">
        <w:rPr>
          <w:lang w:eastAsia="ja-JP"/>
        </w:rPr>
        <w:t>, whic</w:t>
      </w:r>
      <w:r w:rsidR="0055524F">
        <w:rPr>
          <w:rFonts w:hint="eastAsia"/>
          <w:lang w:eastAsia="ja-JP"/>
        </w:rPr>
        <w:t>h</w:t>
      </w:r>
      <w:r w:rsidR="00A64156" w:rsidRPr="00A64156">
        <w:rPr>
          <w:lang w:eastAsia="ja-JP"/>
        </w:rPr>
        <w:t xml:space="preserve"> are defined </w:t>
      </w:r>
      <w:r w:rsidR="002051A1">
        <w:rPr>
          <w:lang w:eastAsia="ja-JP"/>
        </w:rPr>
        <w:t>T</w:t>
      </w:r>
      <w:r w:rsidR="00A64156" w:rsidRPr="00A64156">
        <w:rPr>
          <w:lang w:eastAsia="ja-JP"/>
        </w:rPr>
        <w:t xml:space="preserve">able </w:t>
      </w:r>
      <w:r w:rsidR="002051A1">
        <w:rPr>
          <w:lang w:eastAsia="ja-JP"/>
        </w:rPr>
        <w:t>2</w:t>
      </w:r>
      <w:r w:rsidR="00A64156" w:rsidRPr="00A64156">
        <w:rPr>
          <w:lang w:eastAsia="ja-JP"/>
        </w:rPr>
        <w:t xml:space="preserve">. </w:t>
      </w:r>
    </w:p>
    <w:p w14:paraId="4558C1B4" w14:textId="77777777" w:rsidR="001F5947" w:rsidRDefault="001F5947" w:rsidP="00041DD8">
      <w:pPr>
        <w:rPr>
          <w:lang w:eastAsia="ja-JP"/>
        </w:rPr>
      </w:pPr>
    </w:p>
    <w:p w14:paraId="0033111B" w14:textId="50075ECC" w:rsidR="00A64156" w:rsidRPr="008472B5" w:rsidRDefault="008472B5" w:rsidP="001F5947">
      <w:pPr>
        <w:pStyle w:val="a9"/>
        <w:jc w:val="center"/>
        <w:rPr>
          <w:lang w:eastAsia="ja-JP"/>
        </w:rPr>
      </w:pPr>
      <w:bookmarkStart w:id="21" w:name="_Hlk134624005"/>
      <w:r w:rsidRPr="00B17A02">
        <w:rPr>
          <w:bCs w:val="0"/>
          <w:sz w:val="24"/>
          <w:lang w:eastAsia="ja-JP"/>
        </w:rPr>
        <w:t xml:space="preserve">Table </w:t>
      </w:r>
      <w:r>
        <w:rPr>
          <w:rFonts w:hint="eastAsia"/>
          <w:bCs w:val="0"/>
          <w:sz w:val="24"/>
          <w:lang w:eastAsia="ja-JP"/>
        </w:rPr>
        <w:t>2</w:t>
      </w:r>
      <w:r w:rsidRPr="00B17A02">
        <w:rPr>
          <w:bCs w:val="0"/>
          <w:sz w:val="24"/>
          <w:lang w:eastAsia="ja-JP"/>
        </w:rPr>
        <w:t xml:space="preserve">: </w:t>
      </w:r>
      <w:r>
        <w:rPr>
          <w:bCs w:val="0"/>
          <w:sz w:val="24"/>
          <w:lang w:eastAsia="ja-JP"/>
        </w:rPr>
        <w:t>P.obj-recog modes of operation</w:t>
      </w:r>
      <w:bookmarkEnd w:id="21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8406"/>
      </w:tblGrid>
      <w:tr w:rsidR="008472B5" w:rsidRPr="0059266A" w14:paraId="285730AA" w14:textId="77777777" w:rsidTr="00616397">
        <w:trPr>
          <w:trHeight w:val="387"/>
        </w:trPr>
        <w:tc>
          <w:tcPr>
            <w:tcW w:w="0" w:type="auto"/>
            <w:shd w:val="clear" w:color="auto" w:fill="auto"/>
          </w:tcPr>
          <w:p w14:paraId="534CD39D" w14:textId="77777777" w:rsidR="008472B5" w:rsidRPr="0059266A" w:rsidRDefault="008472B5" w:rsidP="00A36591">
            <w:pPr>
              <w:rPr>
                <w:b/>
              </w:rPr>
            </w:pPr>
            <w:r w:rsidRPr="0059266A">
              <w:rPr>
                <w:b/>
              </w:rPr>
              <w:t>Mode</w:t>
            </w:r>
          </w:p>
        </w:tc>
        <w:tc>
          <w:tcPr>
            <w:tcW w:w="8406" w:type="dxa"/>
            <w:shd w:val="clear" w:color="auto" w:fill="auto"/>
          </w:tcPr>
          <w:p w14:paraId="455F1237" w14:textId="77777777" w:rsidR="008472B5" w:rsidRPr="0059266A" w:rsidRDefault="008472B5" w:rsidP="00A36591">
            <w:pPr>
              <w:rPr>
                <w:b/>
              </w:rPr>
            </w:pPr>
            <w:r w:rsidRPr="0059266A">
              <w:rPr>
                <w:b/>
              </w:rPr>
              <w:t>Input</w:t>
            </w:r>
          </w:p>
        </w:tc>
      </w:tr>
      <w:tr w:rsidR="008472B5" w:rsidRPr="0059266A" w14:paraId="1C5CB2B7" w14:textId="77777777" w:rsidTr="00616397">
        <w:trPr>
          <w:trHeight w:val="400"/>
        </w:trPr>
        <w:tc>
          <w:tcPr>
            <w:tcW w:w="0" w:type="auto"/>
            <w:shd w:val="clear" w:color="auto" w:fill="auto"/>
          </w:tcPr>
          <w:p w14:paraId="33F29F08" w14:textId="77777777" w:rsidR="008472B5" w:rsidRPr="0059266A" w:rsidRDefault="008472B5" w:rsidP="00A36591">
            <w:r w:rsidRPr="0059266A">
              <w:t>0</w:t>
            </w:r>
          </w:p>
        </w:tc>
        <w:tc>
          <w:tcPr>
            <w:tcW w:w="8406" w:type="dxa"/>
            <w:shd w:val="clear" w:color="auto" w:fill="auto"/>
          </w:tcPr>
          <w:p w14:paraId="7DCBD55D" w14:textId="28DBEAC8" w:rsidR="008472B5" w:rsidRPr="0059266A" w:rsidRDefault="008472B5" w:rsidP="00A36591">
            <w:r w:rsidRPr="0059266A">
              <w:t>Meta-data</w:t>
            </w:r>
            <w:r>
              <w:t xml:space="preserve"> related to network and video</w:t>
            </w:r>
            <w:r w:rsidR="008D73C8">
              <w:t>.</w:t>
            </w:r>
          </w:p>
        </w:tc>
      </w:tr>
      <w:tr w:rsidR="008472B5" w:rsidRPr="0059266A" w14:paraId="4575A500" w14:textId="77777777" w:rsidTr="00616397">
        <w:trPr>
          <w:trHeight w:val="387"/>
        </w:trPr>
        <w:tc>
          <w:tcPr>
            <w:tcW w:w="0" w:type="auto"/>
            <w:shd w:val="clear" w:color="auto" w:fill="auto"/>
          </w:tcPr>
          <w:p w14:paraId="2B40E169" w14:textId="77777777" w:rsidR="008472B5" w:rsidRPr="0059266A" w:rsidRDefault="008472B5" w:rsidP="00A36591">
            <w:r w:rsidRPr="0059266A">
              <w:t>1</w:t>
            </w:r>
          </w:p>
        </w:tc>
        <w:tc>
          <w:tcPr>
            <w:tcW w:w="8406" w:type="dxa"/>
            <w:shd w:val="clear" w:color="auto" w:fill="auto"/>
          </w:tcPr>
          <w:p w14:paraId="73144532" w14:textId="5A564168" w:rsidR="008472B5" w:rsidRPr="0059266A" w:rsidRDefault="00A77F4C" w:rsidP="00A36591">
            <w:r w:rsidRPr="00C43A3F">
              <w:t>A</w:t>
            </w:r>
            <w:r w:rsidR="008472B5" w:rsidRPr="00C43A3F">
              <w:t>utonomous car</w:t>
            </w:r>
            <w:r w:rsidR="00616397" w:rsidRPr="00C43A3F">
              <w:t>’</w:t>
            </w:r>
            <w:r w:rsidR="008472B5" w:rsidRPr="00C43A3F">
              <w:t>s velocity</w:t>
            </w:r>
            <w:r w:rsidRPr="00C43A3F">
              <w:t xml:space="preserve"> as well as input mode 0.</w:t>
            </w:r>
          </w:p>
        </w:tc>
      </w:tr>
    </w:tbl>
    <w:p w14:paraId="57C45A30" w14:textId="189593DD" w:rsidR="00041DD8" w:rsidRDefault="00041DD8" w:rsidP="00EC0DB6">
      <w:pPr>
        <w:rPr>
          <w:lang w:eastAsia="ja-JP"/>
        </w:rPr>
      </w:pPr>
    </w:p>
    <w:p w14:paraId="3D564DD1" w14:textId="6BC7405E" w:rsidR="00AD339E" w:rsidRDefault="00AD339E" w:rsidP="00EC0DB6">
      <w:pPr>
        <w:rPr>
          <w:lang w:eastAsia="ja-JP"/>
        </w:rPr>
      </w:pPr>
    </w:p>
    <w:p w14:paraId="09B995CB" w14:textId="731A8173" w:rsidR="00AD339E" w:rsidRPr="00EF16B7" w:rsidRDefault="0062552F" w:rsidP="00AD339E">
      <w:pPr>
        <w:pStyle w:val="2"/>
        <w:rPr>
          <w:lang w:eastAsia="ja-JP"/>
        </w:rPr>
      </w:pPr>
      <w:r w:rsidRPr="0062552F">
        <w:t xml:space="preserve">3.2 </w:t>
      </w:r>
      <w:r w:rsidRPr="0062552F">
        <w:tab/>
        <w:t xml:space="preserve">Application range to </w:t>
      </w:r>
      <w:r w:rsidRPr="0062552F">
        <w:rPr>
          <w:lang w:eastAsia="ja-JP"/>
        </w:rPr>
        <w:t>be applied in the future</w:t>
      </w:r>
    </w:p>
    <w:p w14:paraId="3DB63BC4" w14:textId="0FB89EA4" w:rsidR="00C869B9" w:rsidRDefault="0062552F" w:rsidP="008D73C8">
      <w:pPr>
        <w:jc w:val="both"/>
        <w:rPr>
          <w:lang w:eastAsia="ja-JP"/>
        </w:rPr>
      </w:pPr>
      <w:r w:rsidRPr="0062552F">
        <w:rPr>
          <w:lang w:eastAsia="ja-JP"/>
        </w:rPr>
        <w:t xml:space="preserve">This </w:t>
      </w:r>
      <w:r>
        <w:rPr>
          <w:lang w:eastAsia="ja-JP"/>
        </w:rPr>
        <w:t>technique</w:t>
      </w:r>
      <w:r w:rsidRPr="0062552F">
        <w:rPr>
          <w:lang w:eastAsia="ja-JP"/>
        </w:rPr>
        <w:t xml:space="preserve"> covers cases where one video is displayed on one display and one video is transmitted. Also, this </w:t>
      </w:r>
      <w:r>
        <w:rPr>
          <w:lang w:eastAsia="ja-JP"/>
        </w:rPr>
        <w:t>technique</w:t>
      </w:r>
      <w:r w:rsidRPr="0062552F">
        <w:rPr>
          <w:lang w:eastAsia="ja-JP"/>
        </w:rPr>
        <w:t xml:space="preserve"> targets the exterior surveillance camera to monitor outside of the autonomous car. In the following </w:t>
      </w:r>
      <w:r>
        <w:rPr>
          <w:lang w:eastAsia="ja-JP"/>
        </w:rPr>
        <w:t>technique</w:t>
      </w:r>
      <w:r w:rsidRPr="0062552F">
        <w:rPr>
          <w:lang w:eastAsia="ja-JP"/>
        </w:rPr>
        <w:t xml:space="preserve"> version, the cases need to be considered where multiple surveillance videos from multiple autonomous cars may be displayed on a display and multiple surveillance videos from cameras in multiple directions are transmitted. Moreover, </w:t>
      </w:r>
      <w:r w:rsidRPr="0062552F">
        <w:rPr>
          <w:lang w:val="en-US"/>
        </w:rPr>
        <w:t xml:space="preserve">interior vehicle monitoring in </w:t>
      </w:r>
      <w:r w:rsidR="008D73C8">
        <w:rPr>
          <w:lang w:val="en-US"/>
        </w:rPr>
        <w:t xml:space="preserve">the </w:t>
      </w:r>
      <w:r w:rsidRPr="0062552F">
        <w:rPr>
          <w:lang w:val="en-US"/>
        </w:rPr>
        <w:t xml:space="preserve">case of a </w:t>
      </w:r>
      <w:r w:rsidR="002051A1">
        <w:rPr>
          <w:lang w:val="en-US"/>
        </w:rPr>
        <w:t xml:space="preserve">passenger behaving </w:t>
      </w:r>
      <w:r w:rsidRPr="0062552F">
        <w:rPr>
          <w:lang w:val="en-US"/>
        </w:rPr>
        <w:t>suspicious</w:t>
      </w:r>
      <w:r w:rsidR="002051A1">
        <w:rPr>
          <w:lang w:val="en-US"/>
        </w:rPr>
        <w:t>ly</w:t>
      </w:r>
      <w:r w:rsidRPr="0062552F">
        <w:rPr>
          <w:lang w:val="en-US"/>
        </w:rPr>
        <w:t xml:space="preserve"> or falling over will be covered in the </w:t>
      </w:r>
      <w:r w:rsidRPr="0062552F">
        <w:rPr>
          <w:lang w:eastAsia="ja-JP"/>
        </w:rPr>
        <w:t>following version of th</w:t>
      </w:r>
      <w:r w:rsidRPr="0062552F">
        <w:rPr>
          <w:rFonts w:hint="eastAsia"/>
          <w:lang w:eastAsia="ja-JP"/>
        </w:rPr>
        <w:t>i</w:t>
      </w:r>
      <w:r w:rsidRPr="0062552F">
        <w:rPr>
          <w:lang w:eastAsia="ja-JP"/>
        </w:rPr>
        <w:t xml:space="preserve">s </w:t>
      </w:r>
      <w:commentRangeStart w:id="22"/>
      <w:commentRangeStart w:id="23"/>
      <w:r>
        <w:rPr>
          <w:lang w:eastAsia="ja-JP"/>
        </w:rPr>
        <w:t>technique</w:t>
      </w:r>
      <w:commentRangeEnd w:id="22"/>
      <w:r w:rsidR="00FE05C8">
        <w:rPr>
          <w:rStyle w:val="aa"/>
        </w:rPr>
        <w:commentReference w:id="22"/>
      </w:r>
      <w:commentRangeEnd w:id="23"/>
      <w:r w:rsidR="00AA6A77">
        <w:rPr>
          <w:rStyle w:val="aa"/>
        </w:rPr>
        <w:commentReference w:id="23"/>
      </w:r>
      <w:r w:rsidRPr="0062552F">
        <w:rPr>
          <w:lang w:eastAsia="ja-JP"/>
        </w:rPr>
        <w:t>.</w:t>
      </w:r>
    </w:p>
    <w:p w14:paraId="366ACF74" w14:textId="574CB8A4" w:rsidR="00C869B9" w:rsidRPr="00C869B9" w:rsidRDefault="00C869B9" w:rsidP="00C869B9">
      <w:pPr>
        <w:rPr>
          <w:lang w:eastAsia="ja-JP"/>
        </w:rPr>
      </w:pPr>
    </w:p>
    <w:p w14:paraId="35544C63" w14:textId="77777777" w:rsidR="00C869B9" w:rsidRPr="00041DD8" w:rsidRDefault="00C869B9" w:rsidP="00C869B9">
      <w:pPr>
        <w:rPr>
          <w:lang w:eastAsia="ja-JP"/>
        </w:rPr>
      </w:pPr>
    </w:p>
    <w:p w14:paraId="22C4CBD1" w14:textId="77777777" w:rsidR="00EC0DB6" w:rsidRPr="00935A36" w:rsidRDefault="00EC0DB6" w:rsidP="00EC0DB6">
      <w:pPr>
        <w:pStyle w:val="Heading1withnumber"/>
      </w:pPr>
      <w:r w:rsidRPr="00935A36">
        <w:t>Building Blocks</w:t>
      </w:r>
    </w:p>
    <w:p w14:paraId="0E5FD369" w14:textId="541C1535" w:rsidR="00EC0DB6" w:rsidRDefault="00CD1C1C" w:rsidP="00EC0DB6">
      <w:pPr>
        <w:rPr>
          <w:lang w:val="en-US" w:eastAsia="zh-CN"/>
        </w:rPr>
      </w:pPr>
      <w:r w:rsidRPr="00CD1C1C">
        <w:rPr>
          <w:lang w:val="en-US" w:eastAsia="zh-CN"/>
        </w:rPr>
        <w:t xml:space="preserve">The module layout of the P.obj-recog is depicted in Figure 1 </w:t>
      </w:r>
      <w:commentRangeStart w:id="24"/>
      <w:commentRangeStart w:id="25"/>
      <w:r w:rsidRPr="00CD1C1C">
        <w:rPr>
          <w:lang w:val="en-US" w:eastAsia="zh-CN"/>
        </w:rPr>
        <w:t>below</w:t>
      </w:r>
      <w:commentRangeEnd w:id="24"/>
      <w:r w:rsidR="00FE05C8">
        <w:rPr>
          <w:rStyle w:val="aa"/>
        </w:rPr>
        <w:commentReference w:id="24"/>
      </w:r>
      <w:commentRangeEnd w:id="25"/>
      <w:r w:rsidR="00AA6A77">
        <w:rPr>
          <w:rStyle w:val="aa"/>
        </w:rPr>
        <w:commentReference w:id="25"/>
      </w:r>
      <w:r w:rsidRPr="00CD1C1C">
        <w:rPr>
          <w:lang w:val="en-US" w:eastAsia="zh-CN"/>
        </w:rPr>
        <w:t>.</w:t>
      </w:r>
    </w:p>
    <w:p w14:paraId="54668677" w14:textId="3EE84664" w:rsidR="00CD1C1C" w:rsidRDefault="00192748" w:rsidP="00EC0DB6">
      <w:pPr>
        <w:rPr>
          <w:rFonts w:eastAsia="DengXian"/>
          <w:lang w:val="en-US" w:eastAsia="zh-CN"/>
        </w:rPr>
      </w:pPr>
      <w:r>
        <w:rPr>
          <w:rFonts w:eastAsia="DengXian"/>
          <w:noProof/>
          <w:lang w:val="en-US" w:eastAsia="zh-CN"/>
        </w:rPr>
        <w:lastRenderedPageBreak/>
        <w:drawing>
          <wp:inline distT="0" distB="0" distL="0" distR="0" wp14:anchorId="2DC357B9" wp14:editId="62C15198">
            <wp:extent cx="5688330" cy="5322570"/>
            <wp:effectExtent l="0" t="0" r="0" b="0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532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0A145" w14:textId="77777777" w:rsidR="00CD1C1C" w:rsidRPr="00F436FF" w:rsidRDefault="00CD1C1C" w:rsidP="00CD1C1C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snapToGrid w:val="0"/>
        <w:spacing w:before="0"/>
        <w:ind w:left="360"/>
        <w:jc w:val="center"/>
        <w:rPr>
          <w:b/>
          <w:lang w:eastAsia="ja-JP"/>
        </w:rPr>
      </w:pPr>
      <w:bookmarkStart w:id="26" w:name="_Ref366687850"/>
      <w:r w:rsidRPr="00C970A7">
        <w:rPr>
          <w:b/>
          <w:lang w:eastAsia="ja-JP"/>
        </w:rPr>
        <w:t xml:space="preserve">Figure </w:t>
      </w:r>
      <w:r w:rsidRPr="0060399E">
        <w:rPr>
          <w:b/>
          <w:lang w:eastAsia="ja-JP"/>
        </w:rPr>
        <w:fldChar w:fldCharType="begin"/>
      </w:r>
      <w:r w:rsidRPr="0060399E">
        <w:rPr>
          <w:b/>
          <w:lang w:eastAsia="ja-JP"/>
        </w:rPr>
        <w:instrText xml:space="preserve"> SEQ Figure \* ARABIC </w:instrText>
      </w:r>
      <w:r w:rsidRPr="0060399E">
        <w:rPr>
          <w:b/>
          <w:lang w:eastAsia="ja-JP"/>
        </w:rPr>
        <w:fldChar w:fldCharType="separate"/>
      </w:r>
      <w:r>
        <w:rPr>
          <w:b/>
          <w:noProof/>
          <w:lang w:eastAsia="ja-JP"/>
        </w:rPr>
        <w:t>1</w:t>
      </w:r>
      <w:r w:rsidRPr="0060399E">
        <w:rPr>
          <w:b/>
          <w:lang w:eastAsia="ja-JP"/>
        </w:rPr>
        <w:fldChar w:fldCharType="end"/>
      </w:r>
      <w:bookmarkEnd w:id="26"/>
      <w:r>
        <w:rPr>
          <w:b/>
          <w:lang w:eastAsia="ja-JP"/>
        </w:rPr>
        <w:t xml:space="preserve">: Building blocks of the P.obj-recog </w:t>
      </w:r>
      <w:commentRangeStart w:id="27"/>
      <w:commentRangeStart w:id="28"/>
      <w:commentRangeStart w:id="29"/>
      <w:commentRangeStart w:id="30"/>
      <w:r>
        <w:rPr>
          <w:b/>
          <w:lang w:eastAsia="ja-JP"/>
        </w:rPr>
        <w:t>model</w:t>
      </w:r>
      <w:commentRangeEnd w:id="27"/>
      <w:r w:rsidR="00FE05C8">
        <w:rPr>
          <w:rStyle w:val="aa"/>
        </w:rPr>
        <w:commentReference w:id="27"/>
      </w:r>
      <w:commentRangeEnd w:id="28"/>
      <w:commentRangeEnd w:id="29"/>
      <w:r w:rsidR="00AA6A77">
        <w:rPr>
          <w:rStyle w:val="aa"/>
        </w:rPr>
        <w:commentReference w:id="28"/>
      </w:r>
      <w:r w:rsidR="00F436FF">
        <w:rPr>
          <w:rStyle w:val="aa"/>
        </w:rPr>
        <w:commentReference w:id="29"/>
      </w:r>
      <w:commentRangeEnd w:id="30"/>
      <w:r w:rsidR="00F436FF">
        <w:rPr>
          <w:rStyle w:val="aa"/>
        </w:rPr>
        <w:commentReference w:id="30"/>
      </w:r>
    </w:p>
    <w:p w14:paraId="550B86CD" w14:textId="10D16FDE" w:rsidR="00CD1C1C" w:rsidRPr="00064FBC" w:rsidRDefault="00CD1C1C" w:rsidP="00EC0DB6">
      <w:pPr>
        <w:rPr>
          <w:rFonts w:eastAsia="DengXian"/>
        </w:rPr>
      </w:pPr>
    </w:p>
    <w:p w14:paraId="0D3E2D67" w14:textId="6D6BC044" w:rsidR="00EC0DB6" w:rsidRDefault="00EC0DB6" w:rsidP="00EC0DB6"/>
    <w:p w14:paraId="2EA470E7" w14:textId="2C4F45C5" w:rsidR="00CD1C1C" w:rsidRDefault="00CD1C1C" w:rsidP="008D73C8">
      <w:pPr>
        <w:jc w:val="both"/>
        <w:rPr>
          <w:lang w:val="en-US"/>
        </w:rPr>
      </w:pPr>
      <w:r w:rsidRPr="00352006">
        <w:rPr>
          <w:lang w:val="en-US"/>
        </w:rPr>
        <w:t xml:space="preserve">The main factors affecting the object recognition </w:t>
      </w:r>
      <w:r w:rsidR="0055524F">
        <w:rPr>
          <w:lang w:val="en-US"/>
        </w:rPr>
        <w:t>ratio</w:t>
      </w:r>
      <w:r w:rsidRPr="00352006">
        <w:rPr>
          <w:lang w:val="en-US"/>
        </w:rPr>
        <w:t xml:space="preserve"> are </w:t>
      </w:r>
      <w:r>
        <w:rPr>
          <w:lang w:val="en-US"/>
        </w:rPr>
        <w:t xml:space="preserve">codec-related </w:t>
      </w:r>
      <w:r w:rsidRPr="00352006">
        <w:rPr>
          <w:lang w:val="en-US"/>
        </w:rPr>
        <w:t>factors</w:t>
      </w:r>
      <w:r w:rsidR="00961991">
        <w:rPr>
          <w:lang w:val="en-US"/>
        </w:rPr>
        <w:t>,</w:t>
      </w:r>
      <w:r w:rsidR="00961991" w:rsidDel="00961991">
        <w:rPr>
          <w:lang w:eastAsia="ja-JP"/>
        </w:rPr>
        <w:t xml:space="preserve"> </w:t>
      </w:r>
      <w:r w:rsidRPr="00352006">
        <w:rPr>
          <w:lang w:val="en-US"/>
        </w:rPr>
        <w:t>network</w:t>
      </w:r>
      <w:r>
        <w:rPr>
          <w:lang w:val="en-US"/>
        </w:rPr>
        <w:t>-related</w:t>
      </w:r>
      <w:r w:rsidRPr="00352006">
        <w:rPr>
          <w:lang w:val="en-US"/>
        </w:rPr>
        <w:t xml:space="preserve"> factors</w:t>
      </w:r>
      <w:r>
        <w:rPr>
          <w:lang w:val="en-US"/>
        </w:rPr>
        <w:t xml:space="preserve"> such as </w:t>
      </w:r>
      <w:r>
        <w:rPr>
          <w:rFonts w:eastAsia="ＭＳ 明朝"/>
          <w:lang w:val="en-US"/>
        </w:rPr>
        <w:t xml:space="preserve">packet-loss </w:t>
      </w:r>
      <w:r w:rsidR="0055524F">
        <w:rPr>
          <w:rFonts w:eastAsia="ＭＳ 明朝"/>
          <w:lang w:val="en-US"/>
        </w:rPr>
        <w:t>ratio</w:t>
      </w:r>
      <w:r>
        <w:rPr>
          <w:rFonts w:eastAsia="ＭＳ 明朝"/>
          <w:lang w:val="en-US"/>
        </w:rPr>
        <w:t xml:space="preserve"> and error concealment</w:t>
      </w:r>
      <w:r w:rsidRPr="00352006">
        <w:rPr>
          <w:lang w:val="en-US"/>
        </w:rPr>
        <w:t>, car-related factors such as the car</w:t>
      </w:r>
      <w:r>
        <w:rPr>
          <w:lang w:val="en-US"/>
        </w:rPr>
        <w:t>’</w:t>
      </w:r>
      <w:r w:rsidRPr="00352006">
        <w:rPr>
          <w:lang w:val="en-US"/>
        </w:rPr>
        <w:t>s velocity, and source-related factors such as color, size, background of objects, weather, and day and night.</w:t>
      </w:r>
      <w:r>
        <w:rPr>
          <w:lang w:val="en-US"/>
        </w:rPr>
        <w:t xml:space="preserve"> The surveillance video differs from </w:t>
      </w:r>
      <w:r w:rsidR="0062552F" w:rsidRPr="0062552F">
        <w:rPr>
          <w:lang w:val="en-US"/>
        </w:rPr>
        <w:t>autonomous</w:t>
      </w:r>
      <w:r>
        <w:rPr>
          <w:lang w:val="en-US"/>
        </w:rPr>
        <w:t xml:space="preserve"> driving situations, and </w:t>
      </w:r>
      <w:r w:rsidR="002051A1">
        <w:rPr>
          <w:lang w:val="en-US"/>
        </w:rPr>
        <w:t xml:space="preserve">the </w:t>
      </w:r>
      <w:r w:rsidRPr="00D37E0E">
        <w:rPr>
          <w:lang w:val="en-US"/>
        </w:rPr>
        <w:t>kind</w:t>
      </w:r>
      <w:r w:rsidR="002051A1">
        <w:rPr>
          <w:lang w:val="en-US"/>
        </w:rPr>
        <w:t>s</w:t>
      </w:r>
      <w:r w:rsidRPr="00D37E0E">
        <w:rPr>
          <w:lang w:val="en-US"/>
        </w:rPr>
        <w:t xml:space="preserve"> of surveillance video displayed and kind</w:t>
      </w:r>
      <w:r w:rsidR="002051A1">
        <w:rPr>
          <w:lang w:val="en-US"/>
        </w:rPr>
        <w:t>s</w:t>
      </w:r>
      <w:r w:rsidRPr="00D37E0E">
        <w:rPr>
          <w:lang w:val="en-US"/>
        </w:rPr>
        <w:t xml:space="preserve"> of </w:t>
      </w:r>
      <w:r>
        <w:rPr>
          <w:lang w:val="en-US"/>
        </w:rPr>
        <w:t xml:space="preserve">objects </w:t>
      </w:r>
      <w:r w:rsidRPr="00D37E0E">
        <w:rPr>
          <w:lang w:val="en-US"/>
        </w:rPr>
        <w:t xml:space="preserve">recognized </w:t>
      </w:r>
      <w:r w:rsidR="002051A1">
        <w:rPr>
          <w:lang w:val="en-US"/>
        </w:rPr>
        <w:t>are</w:t>
      </w:r>
      <w:r w:rsidR="002051A1" w:rsidRPr="00D37E0E">
        <w:rPr>
          <w:lang w:val="en-US"/>
        </w:rPr>
        <w:t xml:space="preserve"> </w:t>
      </w:r>
      <w:r w:rsidRPr="00D37E0E">
        <w:rPr>
          <w:lang w:val="en-US"/>
        </w:rPr>
        <w:t xml:space="preserve">different. Therefore, </w:t>
      </w:r>
      <w:r>
        <w:rPr>
          <w:lang w:val="en-US"/>
        </w:rPr>
        <w:t>P.obj-recog uses</w:t>
      </w:r>
      <w:r w:rsidRPr="00D37E0E">
        <w:rPr>
          <w:lang w:val="en-US"/>
        </w:rPr>
        <w:t xml:space="preserve"> codec-related</w:t>
      </w:r>
      <w:r>
        <w:rPr>
          <w:lang w:val="en-US"/>
        </w:rPr>
        <w:t>, network-related</w:t>
      </w:r>
      <w:r w:rsidRPr="00D37E0E">
        <w:rPr>
          <w:lang w:val="en-US"/>
        </w:rPr>
        <w:t xml:space="preserve">, and car-related factors </w:t>
      </w:r>
      <w:r>
        <w:rPr>
          <w:lang w:val="en-US"/>
        </w:rPr>
        <w:t xml:space="preserve">as input information </w:t>
      </w:r>
      <w:r w:rsidRPr="00D37E0E">
        <w:rPr>
          <w:lang w:val="en-US"/>
        </w:rPr>
        <w:t xml:space="preserve">in the </w:t>
      </w:r>
      <w:r w:rsidR="00661FD8">
        <w:rPr>
          <w:lang w:val="en-US"/>
        </w:rPr>
        <w:t>estimation and</w:t>
      </w:r>
      <w:r>
        <w:rPr>
          <w:lang w:val="en-US"/>
        </w:rPr>
        <w:t xml:space="preserve"> uses </w:t>
      </w:r>
      <w:r w:rsidRPr="00B76964">
        <w:rPr>
          <w:lang w:val="en-US"/>
        </w:rPr>
        <w:t xml:space="preserve">source-related factors </w:t>
      </w:r>
      <w:r>
        <w:rPr>
          <w:lang w:val="en-US"/>
        </w:rPr>
        <w:t xml:space="preserve">as a </w:t>
      </w:r>
      <w:r w:rsidRPr="00D37E0E">
        <w:rPr>
          <w:lang w:val="en-US"/>
        </w:rPr>
        <w:t>priori info</w:t>
      </w:r>
      <w:r>
        <w:rPr>
          <w:lang w:val="en-US"/>
        </w:rPr>
        <w:t>rmation.</w:t>
      </w:r>
      <w:r w:rsidR="008D73C8">
        <w:rPr>
          <w:lang w:val="en-US"/>
        </w:rPr>
        <w:t xml:space="preserve"> </w:t>
      </w:r>
      <w:r w:rsidR="00192748">
        <w:rPr>
          <w:lang w:val="en-US"/>
        </w:rPr>
        <w:t>Target d</w:t>
      </w:r>
      <w:r w:rsidR="00661FD8" w:rsidRPr="00352006">
        <w:t>istance assuming that the object is located away from a surveillance camera</w:t>
      </w:r>
      <w:r w:rsidR="00661FD8">
        <w:t xml:space="preserve"> is also input</w:t>
      </w:r>
      <w:r w:rsidR="00661FD8" w:rsidRPr="00352006">
        <w:t>.</w:t>
      </w:r>
      <w:r w:rsidR="00661FD8">
        <w:t xml:space="preserve"> </w:t>
      </w:r>
    </w:p>
    <w:p w14:paraId="0B6A283A" w14:textId="77777777" w:rsidR="00CD1C1C" w:rsidRDefault="00CD1C1C" w:rsidP="00CD1C1C">
      <w:pPr>
        <w:rPr>
          <w:lang w:val="en-US"/>
        </w:rPr>
      </w:pPr>
    </w:p>
    <w:p w14:paraId="3FE16737" w14:textId="7B2AE1A4" w:rsidR="00CD1C1C" w:rsidRDefault="00CD1C1C" w:rsidP="00EC0DB6">
      <w:pPr>
        <w:rPr>
          <w:lang w:val="en-US"/>
        </w:rPr>
      </w:pPr>
    </w:p>
    <w:p w14:paraId="20141906" w14:textId="77777777" w:rsidR="007A4886" w:rsidRDefault="007A4886" w:rsidP="007A4886">
      <w:pPr>
        <w:pStyle w:val="2"/>
        <w:rPr>
          <w:highlight w:val="yellow"/>
          <w:lang w:eastAsia="zh-CN"/>
        </w:rPr>
      </w:pPr>
      <w:r>
        <w:rPr>
          <w:lang w:val="en-US"/>
        </w:rPr>
        <w:t>4.1</w:t>
      </w:r>
      <w:r>
        <w:rPr>
          <w:lang w:val="en-US"/>
        </w:rPr>
        <w:tab/>
        <w:t xml:space="preserve">Model </w:t>
      </w:r>
      <w:r w:rsidR="00DD44BD">
        <w:rPr>
          <w:lang w:val="en-US"/>
        </w:rPr>
        <w:t>Inputs</w:t>
      </w:r>
    </w:p>
    <w:p w14:paraId="3E10C463" w14:textId="31AC8F93" w:rsidR="007A4886" w:rsidRDefault="007A4886" w:rsidP="008D73C8">
      <w:pPr>
        <w:jc w:val="both"/>
        <w:rPr>
          <w:lang w:val="en-US" w:eastAsia="zh-CN"/>
        </w:rPr>
      </w:pPr>
      <w:r>
        <w:rPr>
          <w:lang w:val="en-US" w:eastAsia="zh-CN"/>
        </w:rPr>
        <w:t>The model receives the following input signal:</w:t>
      </w:r>
    </w:p>
    <w:p w14:paraId="244ACF33" w14:textId="38266381" w:rsidR="007A4886" w:rsidRPr="00A161DB" w:rsidRDefault="007A4886" w:rsidP="007A4886">
      <w:pPr>
        <w:pStyle w:val="3"/>
        <w:rPr>
          <w:lang w:val="en-US" w:eastAsia="zh-CN"/>
        </w:rPr>
      </w:pPr>
      <w:bookmarkStart w:id="31" w:name="_Toc23156360"/>
      <w:r w:rsidRPr="00A161DB">
        <w:rPr>
          <w:lang w:val="en-US" w:eastAsia="zh-CN"/>
        </w:rPr>
        <w:lastRenderedPageBreak/>
        <w:t xml:space="preserve">I.11: </w:t>
      </w:r>
      <w:r w:rsidR="00360219" w:rsidRPr="00A161DB">
        <w:rPr>
          <w:lang w:val="en-US" w:eastAsia="zh-CN"/>
        </w:rPr>
        <w:t xml:space="preserve">Codec-related </w:t>
      </w:r>
      <w:r w:rsidRPr="00A161DB">
        <w:rPr>
          <w:lang w:val="en-US" w:eastAsia="zh-CN"/>
        </w:rPr>
        <w:t>factors</w:t>
      </w:r>
      <w:bookmarkEnd w:id="31"/>
    </w:p>
    <w:p w14:paraId="64FBAB12" w14:textId="12D9B769" w:rsidR="007A4886" w:rsidRPr="00A161DB" w:rsidRDefault="00526C09" w:rsidP="007A4886">
      <w:pPr>
        <w:ind w:leftChars="100" w:left="240"/>
        <w:rPr>
          <w:lang w:val="en-US" w:eastAsia="zh-CN"/>
        </w:rPr>
      </w:pPr>
      <w:r w:rsidRPr="00A161DB">
        <w:rPr>
          <w:lang w:val="en-US" w:eastAsia="ja-JP"/>
        </w:rPr>
        <w:t>V</w:t>
      </w:r>
      <w:r w:rsidR="01B0502A" w:rsidRPr="00A161DB">
        <w:rPr>
          <w:lang w:val="en-US" w:eastAsia="zh-CN"/>
        </w:rPr>
        <w:t>ideo resolution</w:t>
      </w:r>
      <w:r w:rsidR="00F10B65" w:rsidRPr="00A161DB">
        <w:rPr>
          <w:lang w:val="en-US" w:eastAsia="zh-CN"/>
        </w:rPr>
        <w:t xml:space="preserve"> (pels)</w:t>
      </w:r>
      <w:r w:rsidR="01B0502A" w:rsidRPr="00A161DB">
        <w:rPr>
          <w:lang w:val="en-US" w:eastAsia="zh-CN"/>
        </w:rPr>
        <w:t>; video bitrate</w:t>
      </w:r>
      <w:r w:rsidR="007E6AED" w:rsidRPr="00A161DB">
        <w:rPr>
          <w:lang w:val="en-US" w:eastAsia="zh-CN"/>
        </w:rPr>
        <w:t xml:space="preserve"> </w:t>
      </w:r>
      <w:r w:rsidR="01B0502A" w:rsidRPr="00A161DB">
        <w:rPr>
          <w:lang w:val="en-US" w:eastAsia="zh-CN"/>
        </w:rPr>
        <w:t>(kbps); video frame rate</w:t>
      </w:r>
      <w:r w:rsidR="007E6AED" w:rsidRPr="00A161DB">
        <w:rPr>
          <w:lang w:val="en-US" w:eastAsia="zh-CN"/>
        </w:rPr>
        <w:t xml:space="preserve"> </w:t>
      </w:r>
      <w:r w:rsidR="01B0502A" w:rsidRPr="00A161DB">
        <w:rPr>
          <w:lang w:val="en-US" w:eastAsia="zh-CN"/>
        </w:rPr>
        <w:t xml:space="preserve">(fps) per unit time. </w:t>
      </w:r>
    </w:p>
    <w:p w14:paraId="25DEBFB0" w14:textId="2C18A2F7" w:rsidR="007A4886" w:rsidRPr="00A161DB" w:rsidRDefault="007A4886" w:rsidP="007A4886">
      <w:pPr>
        <w:pStyle w:val="3"/>
        <w:rPr>
          <w:lang w:val="en-US" w:eastAsia="zh-CN"/>
        </w:rPr>
      </w:pPr>
      <w:bookmarkStart w:id="32" w:name="_Toc23156361"/>
      <w:r w:rsidRPr="00A161DB">
        <w:rPr>
          <w:lang w:val="en-US" w:eastAsia="zh-CN"/>
        </w:rPr>
        <w:t xml:space="preserve">I.12: </w:t>
      </w:r>
      <w:r w:rsidR="00D46BE1" w:rsidRPr="00A161DB">
        <w:rPr>
          <w:lang w:val="en-US" w:eastAsia="zh-CN"/>
        </w:rPr>
        <w:t>Network</w:t>
      </w:r>
      <w:r w:rsidR="00360219" w:rsidRPr="00A161DB">
        <w:rPr>
          <w:lang w:val="en-US" w:eastAsia="zh-CN"/>
        </w:rPr>
        <w:t>-related</w:t>
      </w:r>
      <w:r w:rsidR="000862F5" w:rsidRPr="00A161DB">
        <w:rPr>
          <w:lang w:val="en-US" w:eastAsia="zh-CN"/>
        </w:rPr>
        <w:t xml:space="preserve"> </w:t>
      </w:r>
      <w:r w:rsidRPr="00A161DB">
        <w:rPr>
          <w:lang w:val="en-US" w:eastAsia="zh-CN"/>
        </w:rPr>
        <w:t>factors</w:t>
      </w:r>
      <w:bookmarkEnd w:id="32"/>
    </w:p>
    <w:p w14:paraId="6D6C76DC" w14:textId="65614902" w:rsidR="007A4886" w:rsidRPr="00A161DB" w:rsidRDefault="007A4886" w:rsidP="004F0F74">
      <w:pPr>
        <w:ind w:firstLineChars="100" w:firstLine="240"/>
        <w:rPr>
          <w:lang w:val="en-US" w:eastAsia="zh-CN"/>
        </w:rPr>
      </w:pPr>
      <w:r w:rsidRPr="00A161DB">
        <w:rPr>
          <w:lang w:val="en-US" w:eastAsia="zh-CN"/>
        </w:rPr>
        <w:t xml:space="preserve">Video </w:t>
      </w:r>
      <w:r w:rsidR="004F0F74" w:rsidRPr="00A161DB">
        <w:rPr>
          <w:lang w:val="en-US" w:eastAsia="zh-CN"/>
        </w:rPr>
        <w:t>packet</w:t>
      </w:r>
      <w:r w:rsidR="008D73C8">
        <w:rPr>
          <w:lang w:val="en-US" w:eastAsia="zh-CN"/>
        </w:rPr>
        <w:t>-</w:t>
      </w:r>
      <w:r w:rsidR="004F0F74" w:rsidRPr="00A161DB">
        <w:rPr>
          <w:lang w:val="en-US" w:eastAsia="zh-CN"/>
        </w:rPr>
        <w:t xml:space="preserve">loss </w:t>
      </w:r>
      <w:r w:rsidR="0055524F">
        <w:rPr>
          <w:lang w:val="en-US" w:eastAsia="zh-CN"/>
        </w:rPr>
        <w:t>ratio</w:t>
      </w:r>
      <w:r w:rsidR="004F0F74" w:rsidRPr="00A161DB">
        <w:rPr>
          <w:lang w:val="en-US" w:eastAsia="zh-CN"/>
        </w:rPr>
        <w:t xml:space="preserve"> per unit time.</w:t>
      </w:r>
      <w:r w:rsidRPr="00A161DB">
        <w:rPr>
          <w:lang w:val="en-US" w:eastAsia="zh-CN"/>
        </w:rPr>
        <w:t xml:space="preserve"> </w:t>
      </w:r>
    </w:p>
    <w:p w14:paraId="7518D167" w14:textId="350BA7CF" w:rsidR="007A4886" w:rsidRPr="00A161DB" w:rsidRDefault="007A4886" w:rsidP="007A4886">
      <w:pPr>
        <w:pStyle w:val="3"/>
        <w:rPr>
          <w:lang w:val="en-US" w:eastAsia="zh-CN"/>
        </w:rPr>
      </w:pPr>
      <w:bookmarkStart w:id="33" w:name="_Toc23156362"/>
      <w:r w:rsidRPr="00A161DB">
        <w:rPr>
          <w:lang w:val="en-US" w:eastAsia="zh-CN"/>
        </w:rPr>
        <w:t xml:space="preserve">I.13: </w:t>
      </w:r>
      <w:r w:rsidR="000862F5" w:rsidRPr="00A161DB">
        <w:rPr>
          <w:lang w:val="en-US" w:eastAsia="zh-CN"/>
        </w:rPr>
        <w:t>Car-related</w:t>
      </w:r>
      <w:r w:rsidR="004F0F74" w:rsidRPr="00A161DB">
        <w:rPr>
          <w:lang w:val="en-US" w:eastAsia="zh-CN"/>
        </w:rPr>
        <w:t xml:space="preserve"> </w:t>
      </w:r>
      <w:bookmarkEnd w:id="33"/>
      <w:r w:rsidR="000862F5" w:rsidRPr="00A161DB">
        <w:rPr>
          <w:lang w:val="en-US" w:eastAsia="zh-CN"/>
        </w:rPr>
        <w:t>factors</w:t>
      </w:r>
    </w:p>
    <w:p w14:paraId="54264372" w14:textId="289B4F23" w:rsidR="004F0F74" w:rsidRPr="00A161DB" w:rsidRDefault="004F0F74" w:rsidP="004F0F74">
      <w:pPr>
        <w:rPr>
          <w:lang w:val="en-US" w:eastAsia="ja-JP"/>
        </w:rPr>
      </w:pPr>
      <w:r w:rsidRPr="00A161DB">
        <w:rPr>
          <w:rFonts w:hint="eastAsia"/>
          <w:lang w:val="en-US" w:eastAsia="ja-JP"/>
        </w:rPr>
        <w:t xml:space="preserve"> </w:t>
      </w:r>
      <w:r w:rsidRPr="00A161DB">
        <w:rPr>
          <w:lang w:val="en-US" w:eastAsia="ja-JP"/>
        </w:rPr>
        <w:t xml:space="preserve">  Autonomous car</w:t>
      </w:r>
      <w:r w:rsidR="00360219" w:rsidRPr="00A161DB">
        <w:rPr>
          <w:lang w:val="en-US" w:eastAsia="ja-JP"/>
        </w:rPr>
        <w:t>’</w:t>
      </w:r>
      <w:r w:rsidRPr="00A161DB">
        <w:rPr>
          <w:lang w:val="en-US" w:eastAsia="ja-JP"/>
        </w:rPr>
        <w:t xml:space="preserve">s velocity per unit time. Note that </w:t>
      </w:r>
      <w:r w:rsidR="008200AA" w:rsidRPr="00A161DB">
        <w:rPr>
          <w:lang w:val="en-US" w:eastAsia="ja-JP"/>
        </w:rPr>
        <w:t xml:space="preserve">this factor </w:t>
      </w:r>
      <w:r w:rsidR="00677C84" w:rsidRPr="00A161DB">
        <w:rPr>
          <w:lang w:val="en-US" w:eastAsia="ja-JP"/>
        </w:rPr>
        <w:t>is</w:t>
      </w:r>
      <w:r w:rsidR="008200AA" w:rsidRPr="00A161DB">
        <w:rPr>
          <w:lang w:val="en-US" w:eastAsia="ja-JP"/>
        </w:rPr>
        <w:t xml:space="preserve"> used only </w:t>
      </w:r>
      <w:r w:rsidR="00371E7D" w:rsidRPr="00A161DB">
        <w:rPr>
          <w:lang w:val="en-US" w:eastAsia="ja-JP"/>
        </w:rPr>
        <w:t xml:space="preserve">in </w:t>
      </w:r>
      <w:r w:rsidR="008200AA" w:rsidRPr="00A161DB">
        <w:rPr>
          <w:lang w:val="en-US" w:eastAsia="ja-JP"/>
        </w:rPr>
        <w:t>mode</w:t>
      </w:r>
      <w:r w:rsidR="00371E7D" w:rsidRPr="00A161DB">
        <w:rPr>
          <w:lang w:val="en-US" w:eastAsia="ja-JP"/>
        </w:rPr>
        <w:t xml:space="preserve"> </w:t>
      </w:r>
      <w:r w:rsidR="008200AA" w:rsidRPr="00A161DB">
        <w:rPr>
          <w:lang w:val="en-US" w:eastAsia="ja-JP"/>
        </w:rPr>
        <w:t>1.</w:t>
      </w:r>
    </w:p>
    <w:p w14:paraId="72093702" w14:textId="2DB976AB" w:rsidR="00AC4079" w:rsidRPr="00A161DB" w:rsidRDefault="00AC4079" w:rsidP="00AC4079">
      <w:pPr>
        <w:pStyle w:val="3"/>
        <w:rPr>
          <w:lang w:val="en-US" w:eastAsia="zh-CN"/>
        </w:rPr>
      </w:pPr>
      <w:bookmarkStart w:id="34" w:name="_Toc23156364"/>
      <w:r w:rsidRPr="00A161DB">
        <w:rPr>
          <w:lang w:val="en-US" w:eastAsia="zh-CN"/>
        </w:rPr>
        <w:t>I.1</w:t>
      </w:r>
      <w:r>
        <w:rPr>
          <w:rFonts w:hint="eastAsia"/>
          <w:lang w:val="en-US" w:eastAsia="ja-JP"/>
        </w:rPr>
        <w:t>4</w:t>
      </w:r>
      <w:r w:rsidRPr="00A161DB">
        <w:rPr>
          <w:lang w:val="en-US" w:eastAsia="zh-CN"/>
        </w:rPr>
        <w:t xml:space="preserve">: </w:t>
      </w:r>
      <w:r w:rsidR="001A2C5B">
        <w:rPr>
          <w:lang w:val="en-US" w:eastAsia="zh-CN"/>
        </w:rPr>
        <w:t>Target d</w:t>
      </w:r>
      <w:r>
        <w:rPr>
          <w:lang w:val="en-US" w:eastAsia="zh-CN"/>
        </w:rPr>
        <w:t>istance</w:t>
      </w:r>
    </w:p>
    <w:p w14:paraId="669039B1" w14:textId="11447A6D" w:rsidR="00AC4079" w:rsidRPr="00A161DB" w:rsidRDefault="00AC4079" w:rsidP="00AC4079">
      <w:pPr>
        <w:rPr>
          <w:lang w:val="en-US" w:eastAsia="ja-JP"/>
        </w:rPr>
      </w:pPr>
      <w:r w:rsidRPr="00A161DB">
        <w:rPr>
          <w:rFonts w:hint="eastAsia"/>
          <w:lang w:val="en-US" w:eastAsia="ja-JP"/>
        </w:rPr>
        <w:t xml:space="preserve"> </w:t>
      </w:r>
      <w:r w:rsidRPr="00A161DB">
        <w:rPr>
          <w:lang w:val="en-US" w:eastAsia="ja-JP"/>
        </w:rPr>
        <w:t xml:space="preserve">  </w:t>
      </w:r>
      <w:r w:rsidR="001A2C5B">
        <w:rPr>
          <w:lang w:val="en-US" w:eastAsia="ja-JP"/>
        </w:rPr>
        <w:t xml:space="preserve">Target </w:t>
      </w:r>
      <w:r w:rsidR="001A2C5B">
        <w:rPr>
          <w:lang w:val="en-US"/>
        </w:rPr>
        <w:t>d</w:t>
      </w:r>
      <w:r w:rsidRPr="00352006">
        <w:t>istance assuming that the object is located away from a surveillance camera</w:t>
      </w:r>
      <w:r w:rsidRPr="00A161DB">
        <w:rPr>
          <w:lang w:val="en-US" w:eastAsia="ja-JP"/>
        </w:rPr>
        <w:t>.</w:t>
      </w:r>
    </w:p>
    <w:p w14:paraId="0A64CED1" w14:textId="77777777" w:rsidR="00AC4079" w:rsidRPr="00AC4079" w:rsidRDefault="00AC4079" w:rsidP="007A4886">
      <w:pPr>
        <w:pStyle w:val="3"/>
        <w:rPr>
          <w:lang w:val="en-US" w:eastAsia="zh-CN"/>
        </w:rPr>
      </w:pPr>
    </w:p>
    <w:p w14:paraId="5AF63CF6" w14:textId="7ED34757" w:rsidR="007A4886" w:rsidRPr="00A161DB" w:rsidRDefault="007A4886" w:rsidP="007A4886">
      <w:pPr>
        <w:pStyle w:val="3"/>
        <w:rPr>
          <w:lang w:val="en-US" w:eastAsia="zh-CN"/>
        </w:rPr>
      </w:pPr>
      <w:r w:rsidRPr="00A161DB">
        <w:rPr>
          <w:lang w:val="en-US" w:eastAsia="zh-CN"/>
        </w:rPr>
        <w:t>I.</w:t>
      </w:r>
      <w:r w:rsidR="00F30C7E" w:rsidRPr="00A161DB">
        <w:rPr>
          <w:lang w:val="en-US" w:eastAsia="zh-CN"/>
        </w:rPr>
        <w:t>GEN</w:t>
      </w:r>
      <w:r w:rsidRPr="00A161DB">
        <w:rPr>
          <w:lang w:val="en-US" w:eastAsia="zh-CN"/>
        </w:rPr>
        <w:t xml:space="preserve">: </w:t>
      </w:r>
      <w:bookmarkEnd w:id="34"/>
      <w:r w:rsidR="00CD7363" w:rsidRPr="00A161DB">
        <w:rPr>
          <w:lang w:val="en-US" w:eastAsia="zh-CN"/>
        </w:rPr>
        <w:t>A</w:t>
      </w:r>
      <w:r w:rsidR="00252C45" w:rsidRPr="00A161DB">
        <w:rPr>
          <w:rFonts w:hint="eastAsia"/>
          <w:lang w:val="en-US" w:eastAsia="ja-JP"/>
        </w:rPr>
        <w:t xml:space="preserve"> </w:t>
      </w:r>
      <w:r w:rsidR="00CD7363" w:rsidRPr="00A161DB">
        <w:rPr>
          <w:lang w:val="en-US" w:eastAsia="zh-CN"/>
        </w:rPr>
        <w:t xml:space="preserve">priori information for </w:t>
      </w:r>
      <w:r w:rsidR="00757765" w:rsidRPr="00A161DB">
        <w:rPr>
          <w:lang w:val="en-US" w:eastAsia="zh-CN"/>
        </w:rPr>
        <w:t xml:space="preserve">estimation </w:t>
      </w:r>
      <w:commentRangeStart w:id="35"/>
      <w:commentRangeStart w:id="36"/>
      <w:r w:rsidR="00757765" w:rsidRPr="00A161DB">
        <w:rPr>
          <w:lang w:val="en-US" w:eastAsia="zh-CN"/>
        </w:rPr>
        <w:t>module</w:t>
      </w:r>
      <w:commentRangeEnd w:id="35"/>
      <w:r w:rsidR="00FE05C8">
        <w:rPr>
          <w:rStyle w:val="aa"/>
          <w:b w:val="0"/>
        </w:rPr>
        <w:commentReference w:id="35"/>
      </w:r>
      <w:commentRangeEnd w:id="36"/>
      <w:r w:rsidR="004315BC">
        <w:rPr>
          <w:rStyle w:val="aa"/>
          <w:b w:val="0"/>
        </w:rPr>
        <w:commentReference w:id="36"/>
      </w:r>
    </w:p>
    <w:p w14:paraId="338D8D53" w14:textId="26BD63AC" w:rsidR="00757765" w:rsidRPr="00A161DB" w:rsidRDefault="00757765" w:rsidP="00757765">
      <w:pPr>
        <w:rPr>
          <w:lang w:val="en-US" w:eastAsia="ja-JP"/>
        </w:rPr>
      </w:pPr>
      <w:r w:rsidRPr="00A161DB">
        <w:rPr>
          <w:rFonts w:hint="eastAsia"/>
          <w:lang w:val="en-US" w:eastAsia="ja-JP"/>
        </w:rPr>
        <w:t xml:space="preserve"> </w:t>
      </w:r>
      <w:r w:rsidRPr="00A161DB">
        <w:rPr>
          <w:lang w:val="en-US" w:eastAsia="ja-JP"/>
        </w:rPr>
        <w:t xml:space="preserve">  This input is</w:t>
      </w:r>
      <w:r w:rsidRPr="00A161DB">
        <w:rPr>
          <w:rFonts w:hint="eastAsia"/>
          <w:lang w:val="en-US" w:eastAsia="ja-JP"/>
        </w:rPr>
        <w:t xml:space="preserve"> </w:t>
      </w:r>
      <w:r w:rsidRPr="00A161DB">
        <w:rPr>
          <w:lang w:val="en-US" w:eastAsia="ja-JP"/>
        </w:rPr>
        <w:t xml:space="preserve">a priori information for </w:t>
      </w:r>
      <w:r w:rsidR="00371E7D" w:rsidRPr="00A161DB">
        <w:rPr>
          <w:lang w:val="en-US" w:eastAsia="ja-JP"/>
        </w:rPr>
        <w:t xml:space="preserve">the </w:t>
      </w:r>
      <w:r w:rsidRPr="00A161DB">
        <w:rPr>
          <w:lang w:val="en-US" w:eastAsia="ja-JP"/>
        </w:rPr>
        <w:t xml:space="preserve">estimation module. This information includes </w:t>
      </w:r>
      <w:r w:rsidR="002051A1">
        <w:rPr>
          <w:lang w:val="en-US" w:eastAsia="ja-JP"/>
        </w:rPr>
        <w:t>the</w:t>
      </w:r>
      <w:r w:rsidR="002051A1" w:rsidRPr="00A161DB">
        <w:rPr>
          <w:lang w:val="en-US" w:eastAsia="ja-JP"/>
        </w:rPr>
        <w:t xml:space="preserve"> </w:t>
      </w:r>
      <w:r w:rsidRPr="00A161DB">
        <w:rPr>
          <w:lang w:val="en-US" w:eastAsia="ja-JP"/>
        </w:rPr>
        <w:t>follow</w:t>
      </w:r>
      <w:r w:rsidR="002051A1">
        <w:rPr>
          <w:lang w:val="en-US" w:eastAsia="ja-JP"/>
        </w:rPr>
        <w:t>ing</w:t>
      </w:r>
      <w:r w:rsidRPr="00A161DB">
        <w:rPr>
          <w:lang w:val="en-US" w:eastAsia="ja-JP"/>
        </w:rPr>
        <w:t>:</w:t>
      </w:r>
    </w:p>
    <w:p w14:paraId="0C351758" w14:textId="443C7BAE" w:rsidR="00D01E51" w:rsidRPr="00A161DB" w:rsidRDefault="01B0502A" w:rsidP="00D01E51">
      <w:pPr>
        <w:numPr>
          <w:ilvl w:val="0"/>
          <w:numId w:val="6"/>
        </w:numPr>
        <w:rPr>
          <w:lang w:val="en-US" w:eastAsia="ja-JP"/>
        </w:rPr>
      </w:pPr>
      <w:r w:rsidRPr="00A161DB">
        <w:rPr>
          <w:lang w:val="en-US" w:eastAsia="ja-JP"/>
        </w:rPr>
        <w:t>Packet</w:t>
      </w:r>
      <w:r w:rsidR="002D518E" w:rsidRPr="00A161DB">
        <w:rPr>
          <w:lang w:val="en-US" w:eastAsia="ja-JP"/>
        </w:rPr>
        <w:t>-</w:t>
      </w:r>
      <w:r w:rsidRPr="00A161DB">
        <w:rPr>
          <w:lang w:val="en-US" w:eastAsia="ja-JP"/>
        </w:rPr>
        <w:t xml:space="preserve">loss </w:t>
      </w:r>
      <w:r w:rsidR="007E6AED" w:rsidRPr="00A161DB">
        <w:rPr>
          <w:lang w:val="en-US" w:eastAsia="ja-JP"/>
        </w:rPr>
        <w:t xml:space="preserve">error </w:t>
      </w:r>
      <w:r w:rsidRPr="00A161DB">
        <w:rPr>
          <w:lang w:val="en-US" w:eastAsia="ja-JP"/>
        </w:rPr>
        <w:t>concealment</w:t>
      </w:r>
    </w:p>
    <w:p w14:paraId="6BCD372D" w14:textId="77777777" w:rsidR="00D01E51" w:rsidRPr="00D01E51" w:rsidRDefault="00D01E51" w:rsidP="00D01E51">
      <w:pPr>
        <w:numPr>
          <w:ilvl w:val="1"/>
          <w:numId w:val="6"/>
        </w:numPr>
        <w:rPr>
          <w:lang w:val="en-US" w:eastAsia="ja-JP"/>
        </w:rPr>
      </w:pPr>
      <w:r w:rsidRPr="00D01E51">
        <w:rPr>
          <w:lang w:val="en-US" w:eastAsia="ja-JP"/>
        </w:rPr>
        <w:t>Freezing with skipping</w:t>
      </w:r>
    </w:p>
    <w:p w14:paraId="3ACA99A2" w14:textId="77777777" w:rsidR="00D01E51" w:rsidRPr="00D01E51" w:rsidRDefault="00D01E51" w:rsidP="00D01E51">
      <w:pPr>
        <w:numPr>
          <w:ilvl w:val="1"/>
          <w:numId w:val="6"/>
        </w:numPr>
        <w:rPr>
          <w:lang w:val="en-US" w:eastAsia="ja-JP"/>
        </w:rPr>
      </w:pPr>
      <w:r w:rsidRPr="00D01E51">
        <w:rPr>
          <w:lang w:val="en-US" w:eastAsia="ja-JP"/>
        </w:rPr>
        <w:t>Block noise</w:t>
      </w:r>
    </w:p>
    <w:p w14:paraId="09749F11" w14:textId="1643C410" w:rsidR="00D01E51" w:rsidRPr="00D01E51" w:rsidRDefault="01B0502A" w:rsidP="00D01E51">
      <w:pPr>
        <w:numPr>
          <w:ilvl w:val="0"/>
          <w:numId w:val="6"/>
        </w:numPr>
        <w:rPr>
          <w:lang w:val="en-US" w:eastAsia="ja-JP"/>
        </w:rPr>
      </w:pPr>
      <w:r w:rsidRPr="01B0502A">
        <w:rPr>
          <w:lang w:val="en-US" w:eastAsia="ja-JP"/>
        </w:rPr>
        <w:t>Source</w:t>
      </w:r>
      <w:r w:rsidR="002D518E">
        <w:rPr>
          <w:lang w:val="en-US" w:eastAsia="ja-JP"/>
        </w:rPr>
        <w:t>-related</w:t>
      </w:r>
      <w:r w:rsidRPr="01B0502A">
        <w:rPr>
          <w:lang w:val="en-US" w:eastAsia="ja-JP"/>
        </w:rPr>
        <w:t xml:space="preserve"> factors</w:t>
      </w:r>
    </w:p>
    <w:p w14:paraId="5A070007" w14:textId="77777777" w:rsidR="00D01E51" w:rsidRPr="00D01E51" w:rsidRDefault="00D01E51" w:rsidP="00D01E51">
      <w:pPr>
        <w:numPr>
          <w:ilvl w:val="1"/>
          <w:numId w:val="6"/>
        </w:numPr>
        <w:rPr>
          <w:lang w:val="en-US" w:eastAsia="ja-JP"/>
        </w:rPr>
      </w:pPr>
      <w:r w:rsidRPr="00D01E51">
        <w:rPr>
          <w:lang w:val="en-US" w:eastAsia="ja-JP"/>
        </w:rPr>
        <w:t xml:space="preserve">Object color </w:t>
      </w:r>
    </w:p>
    <w:p w14:paraId="5998F6DD" w14:textId="77777777" w:rsidR="00D01E51" w:rsidRPr="00D01E51" w:rsidRDefault="00D01E51" w:rsidP="00D01E51">
      <w:pPr>
        <w:numPr>
          <w:ilvl w:val="1"/>
          <w:numId w:val="6"/>
        </w:numPr>
        <w:rPr>
          <w:lang w:val="en-US" w:eastAsia="ja-JP"/>
        </w:rPr>
      </w:pPr>
      <w:r w:rsidRPr="00D01E51">
        <w:rPr>
          <w:lang w:val="en-US" w:eastAsia="ja-JP"/>
        </w:rPr>
        <w:t>Object size</w:t>
      </w:r>
    </w:p>
    <w:p w14:paraId="5C4372D2" w14:textId="7B632A8D" w:rsidR="00D01E51" w:rsidRDefault="00D01E51" w:rsidP="00D01E51">
      <w:pPr>
        <w:numPr>
          <w:ilvl w:val="1"/>
          <w:numId w:val="6"/>
        </w:numPr>
        <w:rPr>
          <w:lang w:val="en-US" w:eastAsia="ja-JP"/>
        </w:rPr>
      </w:pPr>
      <w:r w:rsidRPr="00D01E51">
        <w:rPr>
          <w:lang w:val="en-US" w:eastAsia="ja-JP"/>
        </w:rPr>
        <w:t>Object background</w:t>
      </w:r>
    </w:p>
    <w:p w14:paraId="26645BEF" w14:textId="5C91DAEE" w:rsidR="00D910FC" w:rsidRPr="00D01E51" w:rsidRDefault="00D910FC" w:rsidP="00D01E51">
      <w:pPr>
        <w:numPr>
          <w:ilvl w:val="1"/>
          <w:numId w:val="6"/>
        </w:numPr>
        <w:rPr>
          <w:lang w:val="en-US" w:eastAsia="ja-JP"/>
        </w:rPr>
      </w:pPr>
      <w:r>
        <w:rPr>
          <w:rFonts w:hint="eastAsia"/>
          <w:lang w:val="en-US" w:eastAsia="ja-JP"/>
        </w:rPr>
        <w:t>W</w:t>
      </w:r>
      <w:r>
        <w:rPr>
          <w:lang w:val="en-US" w:eastAsia="ja-JP"/>
        </w:rPr>
        <w:t>eather</w:t>
      </w:r>
    </w:p>
    <w:p w14:paraId="2272489C" w14:textId="628A188E" w:rsidR="00D01E51" w:rsidRDefault="00D01E51" w:rsidP="00D01E51">
      <w:pPr>
        <w:numPr>
          <w:ilvl w:val="1"/>
          <w:numId w:val="6"/>
        </w:numPr>
        <w:rPr>
          <w:lang w:val="en-US" w:eastAsia="ja-JP"/>
        </w:rPr>
      </w:pPr>
      <w:r w:rsidRPr="00D01E51">
        <w:rPr>
          <w:lang w:val="en-US" w:eastAsia="ja-JP"/>
        </w:rPr>
        <w:t>Day and night</w:t>
      </w:r>
    </w:p>
    <w:p w14:paraId="05C5676A" w14:textId="77777777" w:rsidR="005E703F" w:rsidRPr="00A36591" w:rsidRDefault="005E703F" w:rsidP="005E703F">
      <w:pPr>
        <w:rPr>
          <w:lang w:eastAsia="ja-JP"/>
        </w:rPr>
      </w:pPr>
    </w:p>
    <w:p w14:paraId="011CF85F" w14:textId="77777777" w:rsidR="007A4886" w:rsidRDefault="007A4886" w:rsidP="007A4886">
      <w:pPr>
        <w:pStyle w:val="2"/>
        <w:rPr>
          <w:highlight w:val="yellow"/>
          <w:lang w:eastAsia="zh-CN"/>
        </w:rPr>
      </w:pPr>
      <w:bookmarkStart w:id="37" w:name="_Toc23156365"/>
      <w:r>
        <w:rPr>
          <w:lang w:val="en-US"/>
        </w:rPr>
        <w:t>4.2</w:t>
      </w:r>
      <w:r>
        <w:rPr>
          <w:lang w:val="en-US"/>
        </w:rPr>
        <w:tab/>
        <w:t>Model outputs</w:t>
      </w:r>
      <w:bookmarkEnd w:id="37"/>
    </w:p>
    <w:p w14:paraId="4F710417" w14:textId="47FF7263" w:rsidR="005E703F" w:rsidRDefault="005E703F" w:rsidP="005E703F">
      <w:pPr>
        <w:pStyle w:val="3"/>
        <w:rPr>
          <w:lang w:val="en-US" w:eastAsia="zh-CN"/>
        </w:rPr>
      </w:pPr>
      <w:r>
        <w:rPr>
          <w:lang w:val="en-US" w:eastAsia="zh-CN"/>
        </w:rPr>
        <w:t xml:space="preserve">O.11: Output object recognition </w:t>
      </w:r>
      <w:r w:rsidR="0055524F">
        <w:rPr>
          <w:lang w:val="en-US" w:eastAsia="zh-CN"/>
        </w:rPr>
        <w:t>ratio</w:t>
      </w:r>
    </w:p>
    <w:p w14:paraId="3DB6CD4F" w14:textId="69895B30" w:rsidR="005E703F" w:rsidRPr="00352006" w:rsidRDefault="005E703F" w:rsidP="00215BA6">
      <w:pPr>
        <w:ind w:firstLineChars="50" w:firstLine="120"/>
        <w:jc w:val="both"/>
        <w:rPr>
          <w:rFonts w:eastAsia="ＭＳ 明朝"/>
          <w:lang w:val="en-US"/>
        </w:rPr>
      </w:pPr>
      <w:r w:rsidRPr="00AC3B59">
        <w:rPr>
          <w:rFonts w:eastAsia="ＭＳ 明朝"/>
          <w:lang w:val="en-US"/>
        </w:rPr>
        <w:t xml:space="preserve">The recognition </w:t>
      </w:r>
      <w:r w:rsidR="0055524F">
        <w:rPr>
          <w:rFonts w:eastAsia="ＭＳ 明朝"/>
          <w:lang w:val="en-US"/>
        </w:rPr>
        <w:t>ratio</w:t>
      </w:r>
      <w:r w:rsidRPr="00AC3B59">
        <w:rPr>
          <w:rFonts w:eastAsia="ＭＳ 明朝"/>
          <w:lang w:val="en-US"/>
        </w:rPr>
        <w:t xml:space="preserve"> varies depending on the distance from the object</w:t>
      </w:r>
      <w:r>
        <w:rPr>
          <w:rFonts w:eastAsia="ＭＳ 明朝" w:hint="eastAsia"/>
          <w:lang w:val="en-US"/>
        </w:rPr>
        <w:t>.</w:t>
      </w:r>
      <w:r>
        <w:rPr>
          <w:rFonts w:eastAsia="ＭＳ 明朝"/>
          <w:lang w:val="en-US"/>
        </w:rPr>
        <w:t xml:space="preserve"> T</w:t>
      </w:r>
      <w:r w:rsidRPr="00AC3B59">
        <w:rPr>
          <w:rFonts w:eastAsia="ＭＳ 明朝"/>
          <w:lang w:val="en-US"/>
        </w:rPr>
        <w:t>herefore</w:t>
      </w:r>
      <w:r>
        <w:rPr>
          <w:rFonts w:eastAsia="ＭＳ 明朝"/>
          <w:lang w:val="en-US"/>
        </w:rPr>
        <w:t>, the</w:t>
      </w:r>
      <w:r w:rsidRPr="00AC3B59">
        <w:rPr>
          <w:rFonts w:eastAsia="ＭＳ 明朝"/>
          <w:lang w:val="en-US"/>
        </w:rPr>
        <w:t xml:space="preserve"> </w:t>
      </w:r>
      <w:r>
        <w:rPr>
          <w:rFonts w:eastAsia="ＭＳ 明朝" w:hint="eastAsia"/>
          <w:lang w:val="en-US"/>
        </w:rPr>
        <w:t>object</w:t>
      </w:r>
      <w:r>
        <w:rPr>
          <w:rFonts w:eastAsia="ＭＳ 明朝"/>
          <w:lang w:val="en-US"/>
        </w:rPr>
        <w:t>-</w:t>
      </w:r>
      <w:r w:rsidRPr="00FB238C">
        <w:rPr>
          <w:rFonts w:eastAsia="ＭＳ 明朝"/>
          <w:lang w:val="en-US"/>
        </w:rPr>
        <w:t xml:space="preserve">recognition </w:t>
      </w:r>
      <w:r w:rsidR="0055524F">
        <w:rPr>
          <w:rFonts w:eastAsia="ＭＳ 明朝"/>
          <w:lang w:val="en-US"/>
        </w:rPr>
        <w:t>ratio</w:t>
      </w:r>
      <w:r w:rsidRPr="00FB238C">
        <w:rPr>
          <w:rFonts w:eastAsia="ＭＳ 明朝"/>
          <w:lang w:val="en-US"/>
        </w:rPr>
        <w:t xml:space="preserve"> is the probability of </w:t>
      </w:r>
      <w:r>
        <w:rPr>
          <w:rFonts w:eastAsia="ＭＳ 明朝"/>
          <w:lang w:val="en-US"/>
        </w:rPr>
        <w:t>recognizing</w:t>
      </w:r>
      <w:r w:rsidRPr="00FB238C">
        <w:rPr>
          <w:rFonts w:eastAsia="ＭＳ 明朝"/>
          <w:lang w:val="en-US"/>
        </w:rPr>
        <w:t xml:space="preserve"> an object Y% of the time, assuming that the object is located X meters away from </w:t>
      </w:r>
      <w:r>
        <w:rPr>
          <w:rFonts w:eastAsia="ＭＳ 明朝"/>
          <w:lang w:val="en-US"/>
        </w:rPr>
        <w:t>a surveillance camera</w:t>
      </w:r>
      <w:r w:rsidRPr="00FB238C">
        <w:rPr>
          <w:rFonts w:eastAsia="ＭＳ 明朝"/>
          <w:lang w:val="en-US"/>
        </w:rPr>
        <w:t>.</w:t>
      </w:r>
      <w:r w:rsidR="00677C84">
        <w:rPr>
          <w:rFonts w:eastAsia="ＭＳ 明朝"/>
          <w:lang w:val="en-US"/>
        </w:rPr>
        <w:t xml:space="preserve"> </w:t>
      </w:r>
      <w:r w:rsidR="001127F5">
        <w:rPr>
          <w:rFonts w:eastAsia="ＭＳ 明朝"/>
          <w:lang w:val="en-US"/>
        </w:rPr>
        <w:t xml:space="preserve">The output image of </w:t>
      </w:r>
      <w:r w:rsidR="000862F5">
        <w:rPr>
          <w:rFonts w:eastAsia="ＭＳ 明朝"/>
          <w:lang w:val="en-US"/>
        </w:rPr>
        <w:t xml:space="preserve">the </w:t>
      </w:r>
      <w:r w:rsidR="001127F5">
        <w:rPr>
          <w:rFonts w:eastAsia="ＭＳ 明朝"/>
          <w:lang w:val="en-US"/>
        </w:rPr>
        <w:t xml:space="preserve">object recognition </w:t>
      </w:r>
      <w:r w:rsidR="0055524F">
        <w:rPr>
          <w:rFonts w:eastAsia="ＭＳ 明朝"/>
          <w:lang w:val="en-US"/>
        </w:rPr>
        <w:t>ratio</w:t>
      </w:r>
      <w:r w:rsidR="001127F5">
        <w:rPr>
          <w:rFonts w:eastAsia="ＭＳ 明朝"/>
          <w:lang w:val="en-US"/>
        </w:rPr>
        <w:t xml:space="preserve"> is </w:t>
      </w:r>
      <w:r w:rsidR="001127F5">
        <w:rPr>
          <w:rFonts w:eastAsia="ＭＳ 明朝" w:hint="eastAsia"/>
          <w:lang w:val="en-US" w:eastAsia="ja-JP"/>
        </w:rPr>
        <w:t>s</w:t>
      </w:r>
      <w:r w:rsidR="001127F5">
        <w:rPr>
          <w:rFonts w:eastAsia="ＭＳ 明朝"/>
          <w:lang w:val="en-US" w:eastAsia="ja-JP"/>
        </w:rPr>
        <w:t xml:space="preserve">hown in Figure 2. </w:t>
      </w:r>
      <w:r w:rsidR="00677C84">
        <w:rPr>
          <w:rFonts w:eastAsia="ＭＳ 明朝"/>
          <w:lang w:val="en-US"/>
        </w:rPr>
        <w:t xml:space="preserve">The output of the O.11 is object </w:t>
      </w:r>
      <w:r w:rsidR="00125135">
        <w:rPr>
          <w:rFonts w:eastAsia="ＭＳ 明朝"/>
          <w:lang w:val="en-US"/>
        </w:rPr>
        <w:t xml:space="preserve">recognition </w:t>
      </w:r>
      <w:r w:rsidR="0055524F">
        <w:rPr>
          <w:rFonts w:eastAsia="ＭＳ 明朝"/>
          <w:lang w:val="en-US"/>
        </w:rPr>
        <w:t>ratio</w:t>
      </w:r>
      <w:r w:rsidR="00677C84">
        <w:rPr>
          <w:rFonts w:eastAsia="ＭＳ 明朝"/>
          <w:lang w:val="en-US"/>
        </w:rPr>
        <w:t xml:space="preserve"> Y %</w:t>
      </w:r>
      <w:r w:rsidR="001936F6">
        <w:rPr>
          <w:rFonts w:eastAsia="ＭＳ 明朝" w:hint="eastAsia"/>
          <w:lang w:val="en-US" w:eastAsia="ja-JP"/>
        </w:rPr>
        <w:t>.</w:t>
      </w:r>
      <w:r w:rsidR="00866D33">
        <w:rPr>
          <w:rFonts w:eastAsia="ＭＳ 明朝"/>
          <w:lang w:val="en-US" w:eastAsia="ja-JP"/>
        </w:rPr>
        <w:t xml:space="preserve"> </w:t>
      </w:r>
      <w:r w:rsidR="001431D2">
        <w:rPr>
          <w:rFonts w:eastAsia="ＭＳ 明朝"/>
          <w:lang w:val="en-US"/>
        </w:rPr>
        <w:t>R</w:t>
      </w:r>
      <w:r w:rsidRPr="00527C31">
        <w:rPr>
          <w:rFonts w:eastAsia="ＭＳ 明朝"/>
          <w:lang w:val="en-US"/>
        </w:rPr>
        <w:t>ecognition probability in the subjective assessment methods for</w:t>
      </w:r>
      <w:r>
        <w:rPr>
          <w:rFonts w:eastAsia="ＭＳ 明朝"/>
          <w:lang w:val="en-US"/>
        </w:rPr>
        <w:t xml:space="preserve"> the</w:t>
      </w:r>
      <w:r w:rsidRPr="00527C31">
        <w:rPr>
          <w:rFonts w:eastAsia="ＭＳ 明朝"/>
          <w:lang w:val="en-US"/>
        </w:rPr>
        <w:t xml:space="preserve"> recognition task described in P.912</w:t>
      </w:r>
      <w:r>
        <w:rPr>
          <w:rFonts w:eastAsia="ＭＳ 明朝"/>
          <w:lang w:val="en-US"/>
        </w:rPr>
        <w:t xml:space="preserve"> </w:t>
      </w:r>
      <w:r w:rsidRPr="00527C31">
        <w:rPr>
          <w:rFonts w:eastAsia="ＭＳ 明朝"/>
          <w:lang w:val="en-US"/>
        </w:rPr>
        <w:t>[</w:t>
      </w:r>
      <w:r w:rsidR="00526C09">
        <w:rPr>
          <w:rFonts w:eastAsia="ＭＳ 明朝"/>
          <w:lang w:val="en-US" w:eastAsia="ja-JP"/>
        </w:rPr>
        <w:t>4</w:t>
      </w:r>
      <w:r w:rsidRPr="00527C31">
        <w:rPr>
          <w:rFonts w:eastAsia="ＭＳ 明朝"/>
          <w:lang w:val="en-US"/>
        </w:rPr>
        <w:t>] can be applied</w:t>
      </w:r>
      <w:r w:rsidRPr="00332BBC">
        <w:rPr>
          <w:rFonts w:eastAsia="ＭＳ 明朝"/>
        </w:rPr>
        <w:t>.</w:t>
      </w:r>
      <w:r>
        <w:rPr>
          <w:rFonts w:eastAsia="ＭＳ 明朝"/>
        </w:rPr>
        <w:t xml:space="preserve"> </w:t>
      </w:r>
    </w:p>
    <w:p w14:paraId="28EF24AB" w14:textId="6160308A" w:rsidR="00EC4DEF" w:rsidRDefault="00125135" w:rsidP="005E703F">
      <w:pPr>
        <w:ind w:firstLineChars="50" w:firstLine="120"/>
        <w:jc w:val="both"/>
        <w:rPr>
          <w:rFonts w:eastAsia="ＭＳ 明朝"/>
        </w:rPr>
      </w:pPr>
      <w:r>
        <w:rPr>
          <w:rFonts w:eastAsia="ＭＳ 明朝"/>
          <w:noProof/>
          <w:lang w:val="en-US" w:eastAsia="ja-JP"/>
        </w:rPr>
        <w:lastRenderedPageBreak/>
        <w:drawing>
          <wp:inline distT="0" distB="0" distL="0" distR="0" wp14:anchorId="1C750672" wp14:editId="13884A0A">
            <wp:extent cx="5989670" cy="1921901"/>
            <wp:effectExtent l="0" t="0" r="0" b="0"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030" cy="192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A7E1D" w14:textId="46141A4F" w:rsidR="00EC4DEF" w:rsidRDefault="00EC4DEF" w:rsidP="005E703F">
      <w:pPr>
        <w:ind w:firstLineChars="50" w:firstLine="120"/>
        <w:jc w:val="both"/>
        <w:rPr>
          <w:rFonts w:eastAsia="ＭＳ 明朝"/>
        </w:rPr>
      </w:pPr>
    </w:p>
    <w:p w14:paraId="6C4DC86D" w14:textId="2BD4E08B" w:rsidR="0039770C" w:rsidRPr="003836A4" w:rsidRDefault="0039770C" w:rsidP="0039770C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snapToGrid w:val="0"/>
        <w:spacing w:before="0"/>
        <w:ind w:left="360"/>
        <w:jc w:val="center"/>
        <w:rPr>
          <w:b/>
          <w:lang w:eastAsia="ja-JP"/>
        </w:rPr>
      </w:pPr>
      <w:r w:rsidRPr="00C970A7">
        <w:rPr>
          <w:b/>
          <w:lang w:eastAsia="ja-JP"/>
        </w:rPr>
        <w:t xml:space="preserve">Figure </w:t>
      </w:r>
      <w:r>
        <w:rPr>
          <w:b/>
          <w:lang w:eastAsia="ja-JP"/>
        </w:rPr>
        <w:t xml:space="preserve">2: Output object recognition </w:t>
      </w:r>
      <w:r w:rsidR="0055524F">
        <w:rPr>
          <w:b/>
          <w:lang w:eastAsia="ja-JP"/>
        </w:rPr>
        <w:t>ratio</w:t>
      </w:r>
    </w:p>
    <w:p w14:paraId="2C01A4BF" w14:textId="77777777" w:rsidR="0039770C" w:rsidRPr="0039770C" w:rsidRDefault="0039770C" w:rsidP="005E703F">
      <w:pPr>
        <w:ind w:firstLineChars="50" w:firstLine="120"/>
        <w:jc w:val="both"/>
        <w:rPr>
          <w:rFonts w:eastAsia="ＭＳ 明朝"/>
        </w:rPr>
      </w:pPr>
    </w:p>
    <w:p w14:paraId="7CB50F60" w14:textId="77777777" w:rsidR="00EC0DB6" w:rsidRPr="00F611F6" w:rsidRDefault="00EC0DB6" w:rsidP="006C32C2">
      <w:pPr>
        <w:jc w:val="right"/>
      </w:pPr>
    </w:p>
    <w:p w14:paraId="491BC4D8" w14:textId="77777777" w:rsidR="00EC0DB6" w:rsidRPr="00C970A7" w:rsidRDefault="00EC0DB6" w:rsidP="00EC0DB6">
      <w:pPr>
        <w:pStyle w:val="Heading1withnumber"/>
      </w:pPr>
      <w:r>
        <w:t>References</w:t>
      </w:r>
    </w:p>
    <w:p w14:paraId="538A6AEE" w14:textId="64D73FED" w:rsidR="004E554E" w:rsidRDefault="00EC0DB6" w:rsidP="00FD1A3F">
      <w:pPr>
        <w:ind w:left="709" w:hanging="709"/>
        <w:jc w:val="both"/>
      </w:pPr>
      <w:r w:rsidDel="0040070A">
        <w:t xml:space="preserve"> </w:t>
      </w:r>
      <w:r>
        <w:t>[1]</w:t>
      </w:r>
      <w:r w:rsidR="003C5B40">
        <w:t xml:space="preserve"> </w:t>
      </w:r>
      <w:r w:rsidR="004E554E" w:rsidRPr="004E554E">
        <w:t>Entwurf eines Gesetzes zur Änderung des Straßenverkehrsgesetzes und des Pflichtversicherungsgesetzes – Gesetz zum autonomen Fahren</w:t>
      </w:r>
      <w:r w:rsidR="003C5B40">
        <w:t>, 2021</w:t>
      </w:r>
    </w:p>
    <w:p w14:paraId="27A5F7F6" w14:textId="5DA6000F" w:rsidR="00360219" w:rsidRDefault="00360219" w:rsidP="00FD1A3F">
      <w:pPr>
        <w:ind w:left="709" w:hanging="709"/>
        <w:jc w:val="both"/>
      </w:pP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[2] </w:t>
      </w:r>
      <w:r w:rsidRPr="00C20B2E">
        <w:t>Initiatives for Realization of Automated Driving by Japan Police</w:t>
      </w:r>
      <w:r>
        <w:t>, ITS World Congress, 2022</w:t>
      </w:r>
    </w:p>
    <w:p w14:paraId="52291EF6" w14:textId="451F26AD" w:rsidR="00360219" w:rsidRDefault="00360219" w:rsidP="00FD1A3F">
      <w:pPr>
        <w:ind w:left="709" w:hanging="709"/>
        <w:jc w:val="both"/>
        <w:rPr>
          <w:lang w:eastAsia="ja-JP"/>
        </w:rPr>
      </w:pP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[3] </w:t>
      </w:r>
      <w:r>
        <w:t>The French strategy for the development of automated road mobility 2020-2022</w:t>
      </w:r>
      <w:r>
        <w:rPr>
          <w:lang w:eastAsia="ja-JP"/>
        </w:rPr>
        <w:t>, 9</w:t>
      </w:r>
      <w:r w:rsidRPr="00352006">
        <w:rPr>
          <w:vertAlign w:val="superscript"/>
          <w:lang w:eastAsia="ja-JP"/>
        </w:rPr>
        <w:t>th</w:t>
      </w:r>
      <w:r>
        <w:rPr>
          <w:lang w:eastAsia="ja-JP"/>
        </w:rPr>
        <w:t xml:space="preserve"> GRVA, 2021</w:t>
      </w:r>
    </w:p>
    <w:p w14:paraId="169829D1" w14:textId="0262EFFF" w:rsidR="003C5B40" w:rsidRPr="00D37E0E" w:rsidRDefault="00360219" w:rsidP="00FD1A3F">
      <w:pPr>
        <w:ind w:left="709" w:hanging="709"/>
        <w:jc w:val="both"/>
      </w:pP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[4] </w:t>
      </w:r>
      <w:r w:rsidR="003C5B40" w:rsidRPr="00A913BE">
        <w:rPr>
          <w:lang w:val="fr-FR"/>
        </w:rPr>
        <w:t>ITU-T P.</w:t>
      </w:r>
      <w:r w:rsidR="003C5B40">
        <w:rPr>
          <w:rFonts w:hint="eastAsia"/>
          <w:lang w:val="fr-FR" w:eastAsia="ja-JP"/>
        </w:rPr>
        <w:t>912</w:t>
      </w:r>
      <w:r w:rsidR="003C5B40">
        <w:rPr>
          <w:lang w:val="fr-FR" w:eastAsia="ja-JP"/>
        </w:rPr>
        <w:t>,</w:t>
      </w:r>
      <w:r w:rsidR="003C5B40" w:rsidRPr="00D01E51">
        <w:t xml:space="preserve"> </w:t>
      </w:r>
      <w:r w:rsidR="003C5B40">
        <w:t>Subjective video quality assessment methods</w:t>
      </w:r>
      <w:r>
        <w:t>, 2016</w:t>
      </w:r>
    </w:p>
    <w:p w14:paraId="53682398" w14:textId="77777777" w:rsidR="00EC0DB6" w:rsidRDefault="00EC0DB6" w:rsidP="00EC0DB6">
      <w:pPr>
        <w:pStyle w:val="ae"/>
        <w:ind w:left="720" w:hanging="720"/>
        <w:jc w:val="center"/>
      </w:pPr>
      <w:r>
        <w:t>______________</w:t>
      </w:r>
    </w:p>
    <w:p w14:paraId="5D2A653E" w14:textId="77777777" w:rsidR="00762E0E" w:rsidRDefault="00762E0E" w:rsidP="00EC0DB6"/>
    <w:sectPr w:rsidR="00762E0E" w:rsidSect="00F0468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40"/>
      <w:pgMar w:top="1417" w:right="1134" w:bottom="1417" w:left="1134" w:header="720" w:footer="720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sanori Koike（小池正憲）" w:date="2023-06-28T04:03:00Z" w:initials="MK">
    <w:p w14:paraId="3B249BF9" w14:textId="3722171A" w:rsidR="00A24B2D" w:rsidRDefault="00A24B2D">
      <w:pPr>
        <w:pStyle w:val="ab"/>
      </w:pPr>
      <w:r>
        <w:rPr>
          <w:rStyle w:val="aa"/>
        </w:rPr>
        <w:annotationRef/>
      </w:r>
      <w:r>
        <w:rPr>
          <w:rFonts w:ascii="Arial" w:hAnsi="Arial" w:cs="Arial"/>
          <w:color w:val="1D1C1D"/>
          <w:sz w:val="21"/>
          <w:szCs w:val="21"/>
          <w:shd w:val="clear" w:color="auto" w:fill="F8F8F8"/>
        </w:rPr>
        <w:t> I suggest adding a better explanation of the motivation why all this is done. Since there's been a discussion about this, I'm sure this question will keep coming back.</w:t>
      </w:r>
    </w:p>
  </w:comment>
  <w:comment w:id="1" w:author="Masanori Koike（小池正憲）" w:date="2023-06-28T04:03:00Z" w:initials="MK">
    <w:p w14:paraId="037F2168" w14:textId="08C0D209" w:rsidR="00A24B2D" w:rsidRPr="00A24B2D" w:rsidRDefault="00A24B2D" w:rsidP="00A24B2D">
      <w:pPr>
        <w:shd w:val="clear" w:color="auto" w:fill="F8F8F8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/>
        <w:textAlignment w:val="auto"/>
        <w:rPr>
          <w:rFonts w:ascii="Arial" w:eastAsia="ＭＳ Ｐゴシック" w:hAnsi="Arial" w:cs="Arial"/>
          <w:color w:val="1D1C1D"/>
          <w:sz w:val="21"/>
          <w:szCs w:val="21"/>
          <w:lang w:val="en-US" w:eastAsia="ja-JP"/>
        </w:rPr>
      </w:pPr>
      <w:r>
        <w:rPr>
          <w:rStyle w:val="aa"/>
        </w:rPr>
        <w:annotationRef/>
      </w:r>
      <w:r w:rsidRPr="00A24B2D">
        <w:rPr>
          <w:rFonts w:ascii="Arial" w:eastAsia="ＭＳ Ｐゴシック" w:hAnsi="Arial" w:cs="Arial"/>
          <w:color w:val="1D1C1D"/>
          <w:sz w:val="21"/>
          <w:szCs w:val="21"/>
          <w:lang w:val="en-US" w:eastAsia="ja-JP"/>
        </w:rPr>
        <w:t>In the PPT slide, we mentioned a lot. Some important parts will mainly be added</w:t>
      </w:r>
    </w:p>
    <w:p w14:paraId="639B2321" w14:textId="3F31534B" w:rsidR="00A24B2D" w:rsidRPr="00A24B2D" w:rsidRDefault="00A24B2D">
      <w:pPr>
        <w:pStyle w:val="ab"/>
        <w:rPr>
          <w:rFonts w:hint="eastAsia"/>
          <w:lang w:val="en-US" w:eastAsia="ja-JP"/>
        </w:rPr>
      </w:pPr>
    </w:p>
  </w:comment>
  <w:comment w:id="2" w:author="Masanori Koike（小池正憲）" w:date="2023-06-28T04:01:00Z" w:initials="MK">
    <w:p w14:paraId="6CA4F41C" w14:textId="31839687" w:rsidR="00A24B2D" w:rsidRDefault="00A24B2D">
      <w:pPr>
        <w:pStyle w:val="ab"/>
      </w:pPr>
      <w:r>
        <w:rPr>
          <w:rStyle w:val="aa"/>
        </w:rPr>
        <w:annotationRef/>
      </w:r>
      <w:r>
        <w:rPr>
          <w:rFonts w:ascii="Arial" w:hAnsi="Arial" w:cs="Arial"/>
          <w:color w:val="1D1C1D"/>
          <w:sz w:val="21"/>
          <w:szCs w:val="21"/>
          <w:shd w:val="clear" w:color="auto" w:fill="F8F8F8"/>
        </w:rPr>
        <w:t>Perhaps it is possible to propose that the Recommendation use the phrase "remote" instead of "autonomous" - since de facto vehicles are not supposed to move autonomously, but only to be remotely controlled by a human.</w:t>
      </w:r>
    </w:p>
  </w:comment>
  <w:comment w:id="3" w:author="Masanori Koike（小池正憲）" w:date="2023-06-28T04:01:00Z" w:initials="MK">
    <w:p w14:paraId="141E8DC0" w14:textId="2D7AA006" w:rsidR="00A24B2D" w:rsidRDefault="00A24B2D">
      <w:pPr>
        <w:pStyle w:val="ab"/>
      </w:pPr>
      <w:r>
        <w:rPr>
          <w:rStyle w:val="aa"/>
        </w:rPr>
        <w:annotationRef/>
      </w:r>
      <w:r>
        <w:rPr>
          <w:rFonts w:ascii="Arial" w:hAnsi="Arial" w:cs="Arial"/>
          <w:color w:val="1D1C1D"/>
          <w:sz w:val="21"/>
          <w:szCs w:val="21"/>
          <w:shd w:val="clear" w:color="auto" w:fill="F8F8F8"/>
        </w:rPr>
        <w:t>Basically, a car is driven autonomously. However, if something occurs, human supports this driving. So, 50% autonomous and 50% remote assistance. We should carefully mention about this point in the texts.</w:t>
      </w:r>
    </w:p>
  </w:comment>
  <w:comment w:id="4" w:author="Masanori Koike（小池正憲）" w:date="2023-06-27T06:12:00Z" w:initials="MK">
    <w:p w14:paraId="7D4B686B" w14:textId="77777777" w:rsidR="00FE05C8" w:rsidRPr="00FE05C8" w:rsidRDefault="00FE05C8" w:rsidP="00FE05C8">
      <w:pPr>
        <w:numPr>
          <w:ilvl w:val="0"/>
          <w:numId w:val="26"/>
        </w:numPr>
        <w:shd w:val="clear" w:color="auto" w:fill="F8F8F8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/>
        <w:ind w:left="1140"/>
        <w:textAlignment w:val="auto"/>
        <w:rPr>
          <w:rFonts w:ascii="Arial" w:eastAsia="ＭＳ Ｐゴシック" w:hAnsi="Arial" w:cs="Arial"/>
          <w:color w:val="1D1C1D"/>
          <w:sz w:val="21"/>
          <w:szCs w:val="21"/>
          <w:lang w:val="en-US" w:eastAsia="ja-JP"/>
        </w:rPr>
      </w:pPr>
      <w:r>
        <w:rPr>
          <w:rStyle w:val="aa"/>
        </w:rPr>
        <w:annotationRef/>
      </w:r>
      <w:r w:rsidRPr="00FE05C8">
        <w:rPr>
          <w:rFonts w:ascii="Arial" w:eastAsia="ＭＳ Ｐゴシック" w:hAnsi="Arial" w:cs="Arial"/>
          <w:b/>
          <w:bCs/>
          <w:color w:val="1D1C1D"/>
          <w:sz w:val="21"/>
          <w:szCs w:val="21"/>
          <w:lang w:val="en-US" w:eastAsia="ja-JP"/>
        </w:rPr>
        <w:t>Johnson criteria.</w:t>
      </w:r>
      <w:r w:rsidRPr="00FE05C8">
        <w:rPr>
          <w:rFonts w:ascii="Arial" w:eastAsia="ＭＳ Ｐゴシック" w:hAnsi="Arial" w:cs="Arial"/>
          <w:color w:val="1D1C1D"/>
          <w:sz w:val="21"/>
          <w:szCs w:val="21"/>
          <w:lang w:val="en-US" w:eastAsia="ja-JP"/>
        </w:rPr>
        <w:t> Starting point to understand classification type. Note object exists vs recognize object. </w:t>
      </w:r>
    </w:p>
    <w:p w14:paraId="36A66623" w14:textId="50F1D62B" w:rsidR="00FE05C8" w:rsidRDefault="00FE05C8">
      <w:pPr>
        <w:pStyle w:val="ab"/>
      </w:pPr>
    </w:p>
  </w:comment>
  <w:comment w:id="5" w:author="Masanori Koike（小池正憲）" w:date="2023-06-27T06:36:00Z" w:initials="MK">
    <w:p w14:paraId="359D379B" w14:textId="02D0EC15" w:rsidR="00EE15EF" w:rsidRDefault="00EE15EF">
      <w:pPr>
        <w:pStyle w:val="ab"/>
        <w:rPr>
          <w:lang w:eastAsia="ja-JP"/>
        </w:rPr>
      </w:pPr>
      <w:r>
        <w:rPr>
          <w:rStyle w:val="aa"/>
        </w:rPr>
        <w:annotationRef/>
      </w:r>
      <w:r>
        <w:rPr>
          <w:rFonts w:hint="eastAsia"/>
          <w:lang w:eastAsia="ja-JP"/>
        </w:rPr>
        <w:t>W</w:t>
      </w:r>
      <w:r>
        <w:rPr>
          <w:lang w:eastAsia="ja-JP"/>
        </w:rPr>
        <w:t>e</w:t>
      </w:r>
      <w:r w:rsidR="00416B8C">
        <w:rPr>
          <w:lang w:eastAsia="ja-JP"/>
        </w:rPr>
        <w:t xml:space="preserve"> will</w:t>
      </w:r>
      <w:r>
        <w:rPr>
          <w:lang w:eastAsia="ja-JP"/>
        </w:rPr>
        <w:t xml:space="preserve"> define the classification type. </w:t>
      </w:r>
      <w:r w:rsidR="00CB34D5">
        <w:rPr>
          <w:lang w:eastAsia="ja-JP"/>
        </w:rPr>
        <w:t>To avoid the accidents of autonomous driving, to confirm that object exits is important.</w:t>
      </w:r>
    </w:p>
  </w:comment>
  <w:comment w:id="6" w:author="Masanori Koike（小池正憲）" w:date="2023-06-27T06:12:00Z" w:initials="MK">
    <w:p w14:paraId="7F9209C0" w14:textId="77777777" w:rsidR="00FE05C8" w:rsidRPr="00FE05C8" w:rsidRDefault="00FE05C8" w:rsidP="00FE05C8">
      <w:pPr>
        <w:numPr>
          <w:ilvl w:val="0"/>
          <w:numId w:val="27"/>
        </w:numPr>
        <w:shd w:val="clear" w:color="auto" w:fill="F8F8F8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/>
        <w:ind w:left="1140"/>
        <w:textAlignment w:val="auto"/>
        <w:rPr>
          <w:rFonts w:ascii="Arial" w:eastAsia="ＭＳ Ｐゴシック" w:hAnsi="Arial" w:cs="Arial"/>
          <w:color w:val="1D1C1D"/>
          <w:sz w:val="21"/>
          <w:szCs w:val="21"/>
          <w:lang w:val="en-US" w:eastAsia="ja-JP"/>
        </w:rPr>
      </w:pPr>
      <w:r>
        <w:rPr>
          <w:rStyle w:val="aa"/>
        </w:rPr>
        <w:annotationRef/>
      </w:r>
      <w:r w:rsidRPr="00FE05C8">
        <w:rPr>
          <w:rFonts w:ascii="Arial" w:eastAsia="ＭＳ Ｐゴシック" w:hAnsi="Arial" w:cs="Arial"/>
          <w:b/>
          <w:bCs/>
          <w:color w:val="1D1C1D"/>
          <w:sz w:val="21"/>
          <w:szCs w:val="21"/>
          <w:lang w:val="en-US" w:eastAsia="ja-JP"/>
        </w:rPr>
        <w:t>Scope, </w:t>
      </w:r>
      <w:r w:rsidRPr="00FE05C8">
        <w:rPr>
          <w:rFonts w:ascii="Arial" w:eastAsia="ＭＳ Ｐゴシック" w:hAnsi="Arial" w:cs="Arial"/>
          <w:color w:val="1D1C1D"/>
          <w:sz w:val="21"/>
          <w:szCs w:val="21"/>
          <w:lang w:val="en-US" w:eastAsia="ja-JP"/>
        </w:rPr>
        <w:t>add limitation: camera problems omitted (e.g., dirt on lens, lens flare)</w:t>
      </w:r>
    </w:p>
    <w:p w14:paraId="5B71E0A6" w14:textId="208CF659" w:rsidR="00FE05C8" w:rsidRDefault="00FE05C8">
      <w:pPr>
        <w:pStyle w:val="ab"/>
      </w:pPr>
    </w:p>
  </w:comment>
  <w:comment w:id="7" w:author="Masanori Koike（小池正憲）" w:date="2023-06-27T06:29:00Z" w:initials="MK">
    <w:p w14:paraId="2F2311AA" w14:textId="4CDFDBC3" w:rsidR="00EE15EF" w:rsidRDefault="00EE15EF">
      <w:pPr>
        <w:pStyle w:val="ab"/>
        <w:rPr>
          <w:lang w:eastAsia="ja-JP"/>
        </w:rPr>
      </w:pPr>
      <w:r>
        <w:rPr>
          <w:rStyle w:val="aa"/>
        </w:rPr>
        <w:annotationRef/>
      </w:r>
      <w:r>
        <w:rPr>
          <w:rFonts w:hint="eastAsia"/>
          <w:lang w:eastAsia="ja-JP"/>
        </w:rPr>
        <w:t>W</w:t>
      </w:r>
      <w:r>
        <w:rPr>
          <w:lang w:eastAsia="ja-JP"/>
        </w:rPr>
        <w:t xml:space="preserve">e </w:t>
      </w:r>
      <w:r w:rsidR="00416B8C">
        <w:rPr>
          <w:lang w:eastAsia="ja-JP"/>
        </w:rPr>
        <w:t xml:space="preserve">will </w:t>
      </w:r>
      <w:r>
        <w:rPr>
          <w:lang w:eastAsia="ja-JP"/>
        </w:rPr>
        <w:t xml:space="preserve">add the limitation of camera problems. </w:t>
      </w:r>
    </w:p>
  </w:comment>
  <w:comment w:id="8" w:author="Masanori Koike（小池正憲）" w:date="2023-06-27T06:17:00Z" w:initials="MK">
    <w:p w14:paraId="365E672B" w14:textId="77777777" w:rsidR="00FE05C8" w:rsidRPr="00FE05C8" w:rsidRDefault="00FE05C8" w:rsidP="00FE05C8">
      <w:pPr>
        <w:numPr>
          <w:ilvl w:val="0"/>
          <w:numId w:val="35"/>
        </w:numPr>
        <w:shd w:val="clear" w:color="auto" w:fill="F8F8F8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/>
        <w:ind w:left="1140"/>
        <w:textAlignment w:val="auto"/>
        <w:rPr>
          <w:rFonts w:ascii="Arial" w:eastAsia="ＭＳ Ｐゴシック" w:hAnsi="Arial" w:cs="Arial"/>
          <w:color w:val="1D1C1D"/>
          <w:sz w:val="21"/>
          <w:szCs w:val="21"/>
          <w:lang w:val="en-US" w:eastAsia="ja-JP"/>
        </w:rPr>
      </w:pPr>
      <w:r>
        <w:rPr>
          <w:rStyle w:val="aa"/>
        </w:rPr>
        <w:annotationRef/>
      </w:r>
      <w:r w:rsidRPr="00FE05C8">
        <w:rPr>
          <w:rFonts w:ascii="Arial" w:eastAsia="ＭＳ Ｐゴシック" w:hAnsi="Arial" w:cs="Arial"/>
          <w:b/>
          <w:bCs/>
          <w:color w:val="1D1C1D"/>
          <w:sz w:val="21"/>
          <w:szCs w:val="21"/>
          <w:lang w:val="en-US" w:eastAsia="ja-JP"/>
        </w:rPr>
        <w:t>Scope.</w:t>
      </w:r>
      <w:r w:rsidRPr="00FE05C8">
        <w:rPr>
          <w:rFonts w:ascii="Arial" w:eastAsia="ＭＳ Ｐゴシック" w:hAnsi="Arial" w:cs="Arial"/>
          <w:color w:val="1D1C1D"/>
          <w:sz w:val="21"/>
          <w:szCs w:val="21"/>
          <w:lang w:val="en-US" w:eastAsia="ja-JP"/>
        </w:rPr>
        <w:t> Add video quality for remote driving and teleoperation.</w:t>
      </w:r>
    </w:p>
    <w:p w14:paraId="38A96A09" w14:textId="5EA8B2B6" w:rsidR="00FE05C8" w:rsidRDefault="00FE05C8">
      <w:pPr>
        <w:pStyle w:val="ab"/>
      </w:pPr>
    </w:p>
  </w:comment>
  <w:comment w:id="9" w:author="Masanori Koike（小池正憲）" w:date="2023-06-27T06:26:00Z" w:initials="MK">
    <w:p w14:paraId="4D57512B" w14:textId="694D5839" w:rsidR="00EE15EF" w:rsidRDefault="00EE15EF">
      <w:pPr>
        <w:pStyle w:val="ab"/>
        <w:rPr>
          <w:lang w:eastAsia="ja-JP"/>
        </w:rPr>
      </w:pPr>
      <w:r>
        <w:rPr>
          <w:rStyle w:val="aa"/>
        </w:rPr>
        <w:annotationRef/>
      </w:r>
      <w:r>
        <w:rPr>
          <w:rFonts w:hint="eastAsia"/>
          <w:lang w:eastAsia="ja-JP"/>
        </w:rPr>
        <w:t>W</w:t>
      </w:r>
      <w:r>
        <w:rPr>
          <w:lang w:eastAsia="ja-JP"/>
        </w:rPr>
        <w:t>e</w:t>
      </w:r>
      <w:r w:rsidR="00416B8C">
        <w:rPr>
          <w:lang w:eastAsia="ja-JP"/>
        </w:rPr>
        <w:t xml:space="preserve"> will</w:t>
      </w:r>
      <w:r>
        <w:rPr>
          <w:lang w:eastAsia="ja-JP"/>
        </w:rPr>
        <w:t xml:space="preserve"> add that good video quality for remote driving and teleoperation is needed.</w:t>
      </w:r>
    </w:p>
  </w:comment>
  <w:comment w:id="10" w:author="Masanori Koike（小池正憲）" w:date="2023-06-28T03:58:00Z" w:initials="MK">
    <w:p w14:paraId="5D397481" w14:textId="756FEFA7" w:rsidR="00A24B2D" w:rsidRDefault="00A24B2D">
      <w:pPr>
        <w:pStyle w:val="ab"/>
      </w:pPr>
      <w:r>
        <w:rPr>
          <w:rStyle w:val="aa"/>
        </w:rPr>
        <w:annotationRef/>
      </w:r>
      <w:r>
        <w:rPr>
          <w:rFonts w:ascii="Arial" w:hAnsi="Arial" w:cs="Arial"/>
          <w:color w:val="1D1C1D"/>
          <w:sz w:val="21"/>
          <w:szCs w:val="21"/>
          <w:shd w:val="clear" w:color="auto" w:fill="FFFFFF"/>
        </w:rPr>
        <w:t>T</w:t>
      </w:r>
      <w:r>
        <w:rPr>
          <w:rFonts w:ascii="Arial" w:hAnsi="Arial" w:cs="Arial"/>
          <w:color w:val="1D1C1D"/>
          <w:sz w:val="21"/>
          <w:szCs w:val="21"/>
          <w:shd w:val="clear" w:color="auto" w:fill="FFFFFF"/>
        </w:rPr>
        <w:t>his is UDP streaming, to maintain low latency, so that is why packet losses are important - OK, but if there are doubts, maybe an explanation could be added to the document.</w:t>
      </w:r>
    </w:p>
  </w:comment>
  <w:comment w:id="11" w:author="Masanori Koike（小池正憲）" w:date="2023-06-28T04:00:00Z" w:initials="MK">
    <w:p w14:paraId="155B2C28" w14:textId="77777777" w:rsidR="00A24B2D" w:rsidRPr="00A24B2D" w:rsidRDefault="00A24B2D" w:rsidP="00A24B2D">
      <w:pPr>
        <w:shd w:val="clear" w:color="auto" w:fill="F8F8F8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/>
        <w:textAlignment w:val="auto"/>
        <w:rPr>
          <w:rFonts w:ascii="Arial" w:eastAsia="ＭＳ Ｐゴシック" w:hAnsi="Arial" w:cs="Arial"/>
          <w:color w:val="1D1C1D"/>
          <w:sz w:val="21"/>
          <w:szCs w:val="21"/>
          <w:lang w:val="en-US" w:eastAsia="ja-JP"/>
        </w:rPr>
      </w:pPr>
      <w:r>
        <w:rPr>
          <w:rStyle w:val="aa"/>
        </w:rPr>
        <w:annotationRef/>
      </w:r>
      <w:r w:rsidRPr="00A24B2D">
        <w:rPr>
          <w:rFonts w:ascii="Arial" w:eastAsia="ＭＳ Ｐゴシック" w:hAnsi="Arial" w:cs="Arial"/>
          <w:color w:val="1D1C1D"/>
          <w:sz w:val="21"/>
          <w:szCs w:val="21"/>
          <w:lang w:val="en-US" w:eastAsia="ja-JP"/>
        </w:rPr>
        <w:t>UDP-based streaming is most popular at this point, so we should use it first. In the future, some low-latency protocol may be provided in TCP or QUIC. In this situation, we should take into account it.</w:t>
      </w:r>
    </w:p>
    <w:p w14:paraId="7973CFC6" w14:textId="65B9BB31" w:rsidR="00A24B2D" w:rsidRDefault="00A24B2D">
      <w:pPr>
        <w:pStyle w:val="ab"/>
      </w:pPr>
    </w:p>
  </w:comment>
  <w:comment w:id="13" w:author="Masanori Koike（小池正憲）" w:date="2023-06-27T06:08:00Z" w:initials="MK">
    <w:p w14:paraId="7FB088CC" w14:textId="77777777" w:rsidR="00FE05C8" w:rsidRPr="00FE05C8" w:rsidRDefault="00FE05C8" w:rsidP="00FE05C8">
      <w:pPr>
        <w:numPr>
          <w:ilvl w:val="0"/>
          <w:numId w:val="24"/>
        </w:numPr>
        <w:shd w:val="clear" w:color="auto" w:fill="FFFFFF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/>
        <w:ind w:left="1140"/>
        <w:textAlignment w:val="auto"/>
        <w:rPr>
          <w:rFonts w:ascii="Arial" w:eastAsia="ＭＳ Ｐゴシック" w:hAnsi="Arial" w:cs="Arial"/>
          <w:color w:val="1D1C1D"/>
          <w:sz w:val="21"/>
          <w:szCs w:val="21"/>
          <w:lang w:val="en-US" w:eastAsia="ja-JP"/>
        </w:rPr>
      </w:pPr>
      <w:r>
        <w:rPr>
          <w:rStyle w:val="aa"/>
        </w:rPr>
        <w:annotationRef/>
      </w:r>
      <w:r w:rsidRPr="00FE05C8">
        <w:rPr>
          <w:rFonts w:ascii="Arial" w:eastAsia="ＭＳ Ｐゴシック" w:hAnsi="Arial" w:cs="Arial"/>
          <w:b/>
          <w:bCs/>
          <w:color w:val="1D1C1D"/>
          <w:sz w:val="21"/>
          <w:szCs w:val="21"/>
          <w:lang w:val="en-US" w:eastAsia="ja-JP"/>
        </w:rPr>
        <w:t>Glass to Glass Latency</w:t>
      </w:r>
      <w:r w:rsidRPr="00FE05C8">
        <w:rPr>
          <w:rFonts w:ascii="Arial" w:eastAsia="ＭＳ Ｐゴシック" w:hAnsi="Arial" w:cs="Arial"/>
          <w:color w:val="1D1C1D"/>
          <w:sz w:val="21"/>
          <w:szCs w:val="21"/>
          <w:lang w:val="en-US" w:eastAsia="ja-JP"/>
        </w:rPr>
        <w:t>. Add upper limit and note relationship between latency and distance driven (consumed by latency lag). H.265 could be 5 to 6 sec delay, so 100 meters at 40 kph. Include all steps (camera, encoder, network, decoder, and display)</w:t>
      </w:r>
    </w:p>
    <w:p w14:paraId="44FA4F94" w14:textId="327CE675" w:rsidR="00FE05C8" w:rsidRDefault="00FE05C8">
      <w:pPr>
        <w:pStyle w:val="ab"/>
      </w:pPr>
    </w:p>
  </w:comment>
  <w:comment w:id="14" w:author="Masanori Koike（小池正憲）" w:date="2023-06-27T06:40:00Z" w:initials="MK">
    <w:p w14:paraId="6E6EAFBE" w14:textId="2CB4A459" w:rsidR="00CB34D5" w:rsidRDefault="00CB34D5">
      <w:pPr>
        <w:pStyle w:val="ab"/>
        <w:rPr>
          <w:lang w:eastAsia="ja-JP"/>
        </w:rPr>
      </w:pPr>
      <w:r>
        <w:rPr>
          <w:rStyle w:val="aa"/>
        </w:rPr>
        <w:annotationRef/>
      </w:r>
      <w:r>
        <w:rPr>
          <w:rFonts w:hint="eastAsia"/>
          <w:lang w:eastAsia="ja-JP"/>
        </w:rPr>
        <w:t>W</w:t>
      </w:r>
      <w:r>
        <w:rPr>
          <w:lang w:eastAsia="ja-JP"/>
        </w:rPr>
        <w:t>e</w:t>
      </w:r>
      <w:r w:rsidR="00B97549">
        <w:rPr>
          <w:lang w:eastAsia="ja-JP"/>
        </w:rPr>
        <w:t xml:space="preserve"> will</w:t>
      </w:r>
      <w:r>
        <w:rPr>
          <w:lang w:eastAsia="ja-JP"/>
        </w:rPr>
        <w:t xml:space="preserve"> add upper </w:t>
      </w:r>
      <w:r w:rsidR="00E2694F">
        <w:rPr>
          <w:lang w:eastAsia="ja-JP"/>
        </w:rPr>
        <w:t xml:space="preserve">latency </w:t>
      </w:r>
      <w:r>
        <w:rPr>
          <w:lang w:eastAsia="ja-JP"/>
        </w:rPr>
        <w:t xml:space="preserve">limit of all steps, and comments of relationship between latency and distance. </w:t>
      </w:r>
      <w:r w:rsidR="00E2694F">
        <w:rPr>
          <w:lang w:eastAsia="ja-JP"/>
        </w:rPr>
        <w:t>Since 5 to 6 sec delay is long, t</w:t>
      </w:r>
      <w:r>
        <w:rPr>
          <w:lang w:eastAsia="ja-JP"/>
        </w:rPr>
        <w:t>he low</w:t>
      </w:r>
      <w:r w:rsidR="00F436FF">
        <w:rPr>
          <w:lang w:eastAsia="ja-JP"/>
        </w:rPr>
        <w:t xml:space="preserve"> </w:t>
      </w:r>
      <w:r>
        <w:rPr>
          <w:lang w:eastAsia="ja-JP"/>
        </w:rPr>
        <w:t>latency encod</w:t>
      </w:r>
      <w:r w:rsidR="00F436FF">
        <w:rPr>
          <w:lang w:eastAsia="ja-JP"/>
        </w:rPr>
        <w:t>ing</w:t>
      </w:r>
      <w:r>
        <w:rPr>
          <w:lang w:eastAsia="ja-JP"/>
        </w:rPr>
        <w:t xml:space="preserve"> techniques for P.265 is needed.</w:t>
      </w:r>
    </w:p>
  </w:comment>
  <w:comment w:id="15" w:author="Masanori Koike（小池正憲）" w:date="2023-06-27T06:13:00Z" w:initials="MK">
    <w:p w14:paraId="5232E513" w14:textId="77777777" w:rsidR="00FE05C8" w:rsidRPr="00FE05C8" w:rsidRDefault="00FE05C8" w:rsidP="00FE05C8">
      <w:pPr>
        <w:numPr>
          <w:ilvl w:val="0"/>
          <w:numId w:val="29"/>
        </w:numPr>
        <w:shd w:val="clear" w:color="auto" w:fill="F8F8F8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/>
        <w:ind w:left="1140"/>
        <w:textAlignment w:val="auto"/>
        <w:rPr>
          <w:rFonts w:ascii="Arial" w:eastAsia="ＭＳ Ｐゴシック" w:hAnsi="Arial" w:cs="Arial"/>
          <w:color w:val="1D1C1D"/>
          <w:sz w:val="21"/>
          <w:szCs w:val="21"/>
          <w:lang w:val="en-US" w:eastAsia="ja-JP"/>
        </w:rPr>
      </w:pPr>
      <w:r>
        <w:rPr>
          <w:rStyle w:val="aa"/>
        </w:rPr>
        <w:annotationRef/>
      </w:r>
      <w:r w:rsidRPr="00FE05C8">
        <w:rPr>
          <w:rFonts w:ascii="Arial" w:eastAsia="ＭＳ Ｐゴシック" w:hAnsi="Arial" w:cs="Arial"/>
          <w:b/>
          <w:bCs/>
          <w:color w:val="1D1C1D"/>
          <w:sz w:val="21"/>
          <w:szCs w:val="21"/>
          <w:lang w:val="en-US" w:eastAsia="ja-JP"/>
        </w:rPr>
        <w:t>Table.</w:t>
      </w:r>
      <w:r w:rsidRPr="00FE05C8">
        <w:rPr>
          <w:rFonts w:ascii="Arial" w:eastAsia="ＭＳ Ｐゴシック" w:hAnsi="Arial" w:cs="Arial"/>
          <w:color w:val="1D1C1D"/>
          <w:sz w:val="21"/>
          <w:szCs w:val="21"/>
          <w:lang w:val="en-US" w:eastAsia="ja-JP"/>
        </w:rPr>
        <w:t> Add lower limit on video resolution and frame rate</w:t>
      </w:r>
    </w:p>
    <w:p w14:paraId="171C0F03" w14:textId="058AE94A" w:rsidR="00FE05C8" w:rsidRDefault="00FE05C8">
      <w:pPr>
        <w:pStyle w:val="ab"/>
      </w:pPr>
    </w:p>
  </w:comment>
  <w:comment w:id="16" w:author="Masanori Koike（小池正憲）" w:date="2023-06-27T06:55:00Z" w:initials="MK">
    <w:p w14:paraId="3553386C" w14:textId="668693B9" w:rsidR="00F436FF" w:rsidRDefault="00F436FF">
      <w:pPr>
        <w:pStyle w:val="ab"/>
        <w:rPr>
          <w:lang w:eastAsia="ja-JP"/>
        </w:rPr>
      </w:pPr>
      <w:r>
        <w:rPr>
          <w:rStyle w:val="aa"/>
        </w:rPr>
        <w:annotationRef/>
      </w:r>
      <w:r>
        <w:rPr>
          <w:rFonts w:hint="eastAsia"/>
          <w:lang w:eastAsia="ja-JP"/>
        </w:rPr>
        <w:t>W</w:t>
      </w:r>
      <w:r>
        <w:rPr>
          <w:lang w:eastAsia="ja-JP"/>
        </w:rPr>
        <w:t xml:space="preserve">e </w:t>
      </w:r>
      <w:r w:rsidR="0011137F">
        <w:rPr>
          <w:lang w:eastAsia="ja-JP"/>
        </w:rPr>
        <w:t xml:space="preserve">will </w:t>
      </w:r>
      <w:r>
        <w:rPr>
          <w:lang w:eastAsia="ja-JP"/>
        </w:rPr>
        <w:t>add lower limit on video (480p)  and framerate (</w:t>
      </w:r>
      <w:r>
        <w:rPr>
          <w:rFonts w:hint="eastAsia"/>
          <w:lang w:eastAsia="ja-JP"/>
        </w:rPr>
        <w:t>3</w:t>
      </w:r>
      <w:r>
        <w:rPr>
          <w:lang w:eastAsia="ja-JP"/>
        </w:rPr>
        <w:t>0 fps)</w:t>
      </w:r>
    </w:p>
  </w:comment>
  <w:comment w:id="17" w:author="Masanori Koike（小池正憲）" w:date="2023-06-27T06:14:00Z" w:initials="MK">
    <w:p w14:paraId="1AB37DCD" w14:textId="77777777" w:rsidR="00FE05C8" w:rsidRPr="00FE05C8" w:rsidRDefault="00FE05C8" w:rsidP="00FE05C8">
      <w:pPr>
        <w:numPr>
          <w:ilvl w:val="0"/>
          <w:numId w:val="31"/>
        </w:numPr>
        <w:shd w:val="clear" w:color="auto" w:fill="F8F8F8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/>
        <w:ind w:left="1140"/>
        <w:textAlignment w:val="auto"/>
        <w:rPr>
          <w:rFonts w:ascii="Arial" w:eastAsia="ＭＳ Ｐゴシック" w:hAnsi="Arial" w:cs="Arial"/>
          <w:color w:val="1D1C1D"/>
          <w:sz w:val="21"/>
          <w:szCs w:val="21"/>
          <w:lang w:val="en-US" w:eastAsia="ja-JP"/>
        </w:rPr>
      </w:pPr>
      <w:r>
        <w:rPr>
          <w:rStyle w:val="aa"/>
        </w:rPr>
        <w:annotationRef/>
      </w:r>
      <w:r w:rsidRPr="00FE05C8">
        <w:rPr>
          <w:rFonts w:ascii="Arial" w:eastAsia="ＭＳ Ｐゴシック" w:hAnsi="Arial" w:cs="Arial"/>
          <w:b/>
          <w:bCs/>
          <w:color w:val="1D1C1D"/>
          <w:sz w:val="21"/>
          <w:szCs w:val="21"/>
          <w:lang w:val="en-US" w:eastAsia="ja-JP"/>
        </w:rPr>
        <w:t>Table.</w:t>
      </w:r>
      <w:r w:rsidRPr="00FE05C8">
        <w:rPr>
          <w:rFonts w:ascii="Arial" w:eastAsia="ＭＳ Ｐゴシック" w:hAnsi="Arial" w:cs="Arial"/>
          <w:color w:val="1D1C1D"/>
          <w:sz w:val="21"/>
          <w:szCs w:val="21"/>
          <w:lang w:val="en-US" w:eastAsia="ja-JP"/>
        </w:rPr>
        <w:t> H.265 has long delays, note need for minimum encoding and decoding delays. Add which GOP structures are supported. Short GOP structure will help. </w:t>
      </w:r>
    </w:p>
    <w:p w14:paraId="57E660F8" w14:textId="72EDDA1E" w:rsidR="00FE05C8" w:rsidRDefault="00FE05C8">
      <w:pPr>
        <w:pStyle w:val="ab"/>
      </w:pPr>
    </w:p>
  </w:comment>
  <w:comment w:id="18" w:author="Masanori Koike（小池正憲）" w:date="2023-06-27T06:58:00Z" w:initials="MK">
    <w:p w14:paraId="4F3DD918" w14:textId="5C504878" w:rsidR="006163AE" w:rsidRDefault="006163AE">
      <w:pPr>
        <w:pStyle w:val="ab"/>
        <w:rPr>
          <w:lang w:eastAsia="ja-JP"/>
        </w:rPr>
      </w:pPr>
      <w:r>
        <w:rPr>
          <w:rStyle w:val="aa"/>
        </w:rPr>
        <w:annotationRef/>
      </w:r>
      <w:r>
        <w:rPr>
          <w:rFonts w:hint="eastAsia"/>
          <w:lang w:eastAsia="ja-JP"/>
        </w:rPr>
        <w:t>W</w:t>
      </w:r>
      <w:r>
        <w:rPr>
          <w:lang w:eastAsia="ja-JP"/>
        </w:rPr>
        <w:t xml:space="preserve">e </w:t>
      </w:r>
      <w:r w:rsidR="0011137F">
        <w:rPr>
          <w:lang w:eastAsia="ja-JP"/>
        </w:rPr>
        <w:t xml:space="preserve">will </w:t>
      </w:r>
      <w:r>
        <w:rPr>
          <w:lang w:eastAsia="ja-JP"/>
        </w:rPr>
        <w:t xml:space="preserve">note that low latency encoding of H.265 is needed for monitoring and describe </w:t>
      </w:r>
      <w:r w:rsidR="00A73FB8">
        <w:rPr>
          <w:lang w:eastAsia="ja-JP"/>
        </w:rPr>
        <w:t>minimum</w:t>
      </w:r>
      <w:r>
        <w:rPr>
          <w:lang w:eastAsia="ja-JP"/>
        </w:rPr>
        <w:t xml:space="preserve"> encoding and delays. Also, we add GOP structure.</w:t>
      </w:r>
    </w:p>
  </w:comment>
  <w:comment w:id="19" w:author="Masanori Koike（小池正憲）" w:date="2023-06-27T06:15:00Z" w:initials="MK">
    <w:p w14:paraId="72957A0B" w14:textId="77777777" w:rsidR="00FE05C8" w:rsidRPr="00FE05C8" w:rsidRDefault="00FE05C8" w:rsidP="00FE05C8">
      <w:pPr>
        <w:numPr>
          <w:ilvl w:val="0"/>
          <w:numId w:val="32"/>
        </w:numPr>
        <w:shd w:val="clear" w:color="auto" w:fill="FFFFFF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/>
        <w:ind w:left="1140"/>
        <w:textAlignment w:val="auto"/>
        <w:rPr>
          <w:rFonts w:ascii="Arial" w:eastAsia="ＭＳ Ｐゴシック" w:hAnsi="Arial" w:cs="Arial"/>
          <w:color w:val="1D1C1D"/>
          <w:sz w:val="21"/>
          <w:szCs w:val="21"/>
          <w:lang w:val="en-US" w:eastAsia="ja-JP"/>
        </w:rPr>
      </w:pPr>
      <w:r>
        <w:rPr>
          <w:rStyle w:val="aa"/>
        </w:rPr>
        <w:annotationRef/>
      </w:r>
      <w:r w:rsidRPr="00FE05C8">
        <w:rPr>
          <w:rFonts w:ascii="Arial" w:eastAsia="ＭＳ Ｐゴシック" w:hAnsi="Arial" w:cs="Arial"/>
          <w:b/>
          <w:bCs/>
          <w:color w:val="1D1C1D"/>
          <w:sz w:val="21"/>
          <w:szCs w:val="21"/>
          <w:lang w:val="en-US" w:eastAsia="ja-JP"/>
        </w:rPr>
        <w:t>Table.</w:t>
      </w:r>
      <w:r w:rsidRPr="00FE05C8">
        <w:rPr>
          <w:rFonts w:ascii="Arial" w:eastAsia="ＭＳ Ｐゴシック" w:hAnsi="Arial" w:cs="Arial"/>
          <w:color w:val="1D1C1D"/>
          <w:sz w:val="21"/>
          <w:szCs w:val="21"/>
          <w:lang w:val="en-US" w:eastAsia="ja-JP"/>
        </w:rPr>
        <w:t> 10% packet loss seems much too high Maybe reduce to 1%.Specify that this is at the raw level, and not the final packet loss level. Maybe more realistic to have 0.5% packet loss in the decoder. Note or mandate packet loss strategies. Transport architecture may have its own parameters that must be tuned.</w:t>
      </w:r>
    </w:p>
    <w:p w14:paraId="6D819682" w14:textId="6B77DEDF" w:rsidR="00FE05C8" w:rsidRDefault="00FE05C8">
      <w:pPr>
        <w:pStyle w:val="ab"/>
      </w:pPr>
    </w:p>
  </w:comment>
  <w:comment w:id="20" w:author="Masanori Koike（小池正憲）" w:date="2023-06-27T07:06:00Z" w:initials="MK">
    <w:p w14:paraId="5DC8AFDF" w14:textId="6A217572" w:rsidR="00A73FB8" w:rsidRDefault="00A73FB8">
      <w:pPr>
        <w:pStyle w:val="ab"/>
        <w:rPr>
          <w:lang w:eastAsia="ja-JP"/>
        </w:rPr>
      </w:pPr>
      <w:r>
        <w:rPr>
          <w:rStyle w:val="aa"/>
        </w:rPr>
        <w:annotationRef/>
      </w:r>
      <w:r>
        <w:rPr>
          <w:rFonts w:hint="eastAsia"/>
          <w:lang w:eastAsia="ja-JP"/>
        </w:rPr>
        <w:t>W</w:t>
      </w:r>
      <w:r>
        <w:rPr>
          <w:lang w:eastAsia="ja-JP"/>
        </w:rPr>
        <w:t xml:space="preserve">e </w:t>
      </w:r>
      <w:r w:rsidR="00AA6A77">
        <w:rPr>
          <w:lang w:eastAsia="ja-JP"/>
        </w:rPr>
        <w:t xml:space="preserve">reduce the upper packetloss rate. In the comment, we note that packet loss strategy. </w:t>
      </w:r>
    </w:p>
  </w:comment>
  <w:comment w:id="22" w:author="Masanori Koike（小池正憲）" w:date="2023-06-27T06:14:00Z" w:initials="MK">
    <w:p w14:paraId="2BB70326" w14:textId="77777777" w:rsidR="00FE05C8" w:rsidRPr="00FE05C8" w:rsidRDefault="00FE05C8" w:rsidP="00FE05C8">
      <w:pPr>
        <w:numPr>
          <w:ilvl w:val="0"/>
          <w:numId w:val="30"/>
        </w:numPr>
        <w:shd w:val="clear" w:color="auto" w:fill="F8F8F8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/>
        <w:ind w:left="1140"/>
        <w:textAlignment w:val="auto"/>
        <w:rPr>
          <w:rFonts w:ascii="Arial" w:eastAsia="ＭＳ Ｐゴシック" w:hAnsi="Arial" w:cs="Arial"/>
          <w:color w:val="1D1C1D"/>
          <w:sz w:val="21"/>
          <w:szCs w:val="21"/>
          <w:lang w:val="en-US" w:eastAsia="ja-JP"/>
        </w:rPr>
      </w:pPr>
      <w:r>
        <w:rPr>
          <w:rStyle w:val="aa"/>
        </w:rPr>
        <w:annotationRef/>
      </w:r>
      <w:r w:rsidRPr="00FE05C8">
        <w:rPr>
          <w:rFonts w:ascii="Arial" w:eastAsia="ＭＳ Ｐゴシック" w:hAnsi="Arial" w:cs="Arial"/>
          <w:b/>
          <w:bCs/>
          <w:color w:val="1D1C1D"/>
          <w:sz w:val="21"/>
          <w:szCs w:val="21"/>
          <w:lang w:val="en-US" w:eastAsia="ja-JP"/>
        </w:rPr>
        <w:t>Table.</w:t>
      </w:r>
      <w:r w:rsidRPr="00FE05C8">
        <w:rPr>
          <w:rFonts w:ascii="Arial" w:eastAsia="ＭＳ Ｐゴシック" w:hAnsi="Arial" w:cs="Arial"/>
          <w:color w:val="1D1C1D"/>
          <w:sz w:val="21"/>
          <w:szCs w:val="21"/>
          <w:lang w:val="en-US" w:eastAsia="ja-JP"/>
        </w:rPr>
        <w:t> expansion for future: other codes (H.265 has longer delay but used by current market)</w:t>
      </w:r>
    </w:p>
    <w:p w14:paraId="05794D52" w14:textId="270090F6" w:rsidR="00FE05C8" w:rsidRDefault="00FE05C8">
      <w:pPr>
        <w:pStyle w:val="ab"/>
      </w:pPr>
    </w:p>
  </w:comment>
  <w:comment w:id="23" w:author="Masanori Koike（小池正憲）" w:date="2023-06-27T07:10:00Z" w:initials="MK">
    <w:p w14:paraId="20A37906" w14:textId="7856872C" w:rsidR="00AA6A77" w:rsidRDefault="00AA6A77">
      <w:pPr>
        <w:pStyle w:val="ab"/>
        <w:rPr>
          <w:lang w:eastAsia="ja-JP"/>
        </w:rPr>
      </w:pPr>
      <w:r>
        <w:rPr>
          <w:rStyle w:val="aa"/>
        </w:rPr>
        <w:annotationRef/>
      </w:r>
      <w:r>
        <w:rPr>
          <w:rFonts w:hint="eastAsia"/>
          <w:lang w:eastAsia="ja-JP"/>
        </w:rPr>
        <w:t>I</w:t>
      </w:r>
      <w:r>
        <w:rPr>
          <w:lang w:eastAsia="ja-JP"/>
        </w:rPr>
        <w:t>n this contribution, we limited to H.265 and we will expand another codec for future.</w:t>
      </w:r>
    </w:p>
  </w:comment>
  <w:comment w:id="24" w:author="Masanori Koike（小池正憲）" w:date="2023-06-27T06:13:00Z" w:initials="MK">
    <w:p w14:paraId="5DA8F173" w14:textId="77777777" w:rsidR="00FE05C8" w:rsidRPr="00FE05C8" w:rsidRDefault="00FE05C8" w:rsidP="00FE05C8">
      <w:pPr>
        <w:numPr>
          <w:ilvl w:val="0"/>
          <w:numId w:val="28"/>
        </w:numPr>
        <w:shd w:val="clear" w:color="auto" w:fill="F8F8F8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/>
        <w:ind w:left="1140"/>
        <w:textAlignment w:val="auto"/>
        <w:rPr>
          <w:rFonts w:ascii="Arial" w:eastAsia="ＭＳ Ｐゴシック" w:hAnsi="Arial" w:cs="Arial"/>
          <w:color w:val="1D1C1D"/>
          <w:sz w:val="21"/>
          <w:szCs w:val="21"/>
          <w:lang w:val="en-US" w:eastAsia="ja-JP"/>
        </w:rPr>
      </w:pPr>
      <w:r>
        <w:rPr>
          <w:rStyle w:val="aa"/>
        </w:rPr>
        <w:annotationRef/>
      </w:r>
      <w:r w:rsidRPr="00FE05C8">
        <w:rPr>
          <w:rFonts w:ascii="Arial" w:eastAsia="ＭＳ Ｐゴシック" w:hAnsi="Arial" w:cs="Arial"/>
          <w:b/>
          <w:bCs/>
          <w:color w:val="1D1C1D"/>
          <w:sz w:val="21"/>
          <w:szCs w:val="21"/>
          <w:lang w:val="en-US" w:eastAsia="ja-JP"/>
        </w:rPr>
        <w:t>Add parametric model factor:</w:t>
      </w:r>
      <w:r w:rsidRPr="00FE05C8">
        <w:rPr>
          <w:rFonts w:ascii="Arial" w:eastAsia="ＭＳ Ｐゴシック" w:hAnsi="Arial" w:cs="Arial"/>
          <w:color w:val="1D1C1D"/>
          <w:sz w:val="21"/>
          <w:szCs w:val="21"/>
          <w:lang w:val="en-US" w:eastAsia="ja-JP"/>
        </w:rPr>
        <w:t> delay from camera auto white balance</w:t>
      </w:r>
    </w:p>
    <w:p w14:paraId="159EEA9C" w14:textId="3543B0C7" w:rsidR="00FE05C8" w:rsidRDefault="00FE05C8">
      <w:pPr>
        <w:pStyle w:val="ab"/>
      </w:pPr>
    </w:p>
  </w:comment>
  <w:comment w:id="25" w:author="Masanori Koike（小池正憲）" w:date="2023-06-27T07:13:00Z" w:initials="MK">
    <w:p w14:paraId="6D9FD9BD" w14:textId="45E45C8B" w:rsidR="00AA6A77" w:rsidRDefault="00AA6A77">
      <w:pPr>
        <w:pStyle w:val="ab"/>
        <w:rPr>
          <w:lang w:eastAsia="ja-JP"/>
        </w:rPr>
      </w:pPr>
      <w:r>
        <w:rPr>
          <w:rStyle w:val="aa"/>
        </w:rPr>
        <w:annotationRef/>
      </w:r>
      <w:r>
        <w:rPr>
          <w:rFonts w:hint="eastAsia"/>
          <w:lang w:eastAsia="ja-JP"/>
        </w:rPr>
        <w:t>W</w:t>
      </w:r>
      <w:r>
        <w:rPr>
          <w:lang w:eastAsia="ja-JP"/>
        </w:rPr>
        <w:t xml:space="preserve">e </w:t>
      </w:r>
      <w:r w:rsidR="00252296">
        <w:rPr>
          <w:lang w:eastAsia="ja-JP"/>
        </w:rPr>
        <w:t xml:space="preserve">will </w:t>
      </w:r>
      <w:r>
        <w:rPr>
          <w:lang w:eastAsia="ja-JP"/>
        </w:rPr>
        <w:t xml:space="preserve">add the delay for the parametric model factor. </w:t>
      </w:r>
    </w:p>
  </w:comment>
  <w:comment w:id="27" w:author="Masanori Koike（小池正憲）" w:date="2023-06-27T06:16:00Z" w:initials="MK">
    <w:p w14:paraId="5C417432" w14:textId="77777777" w:rsidR="00FE05C8" w:rsidRPr="00FE05C8" w:rsidRDefault="00FE05C8" w:rsidP="00FE05C8">
      <w:pPr>
        <w:numPr>
          <w:ilvl w:val="0"/>
          <w:numId w:val="34"/>
        </w:numPr>
        <w:shd w:val="clear" w:color="auto" w:fill="F8F8F8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/>
        <w:ind w:left="1140"/>
        <w:textAlignment w:val="auto"/>
        <w:rPr>
          <w:rFonts w:ascii="Arial" w:eastAsia="ＭＳ Ｐゴシック" w:hAnsi="Arial" w:cs="Arial"/>
          <w:color w:val="1D1C1D"/>
          <w:sz w:val="21"/>
          <w:szCs w:val="21"/>
          <w:lang w:val="en-US" w:eastAsia="ja-JP"/>
        </w:rPr>
      </w:pPr>
      <w:r>
        <w:rPr>
          <w:rStyle w:val="aa"/>
        </w:rPr>
        <w:annotationRef/>
      </w:r>
      <w:r w:rsidRPr="00FE05C8">
        <w:rPr>
          <w:rFonts w:ascii="Arial" w:eastAsia="ＭＳ Ｐゴシック" w:hAnsi="Arial" w:cs="Arial"/>
          <w:b/>
          <w:bCs/>
          <w:color w:val="1D1C1D"/>
          <w:sz w:val="21"/>
          <w:szCs w:val="21"/>
          <w:lang w:val="en-US" w:eastAsia="ja-JP"/>
        </w:rPr>
        <w:t>Figure. Add perception factors.</w:t>
      </w:r>
      <w:r w:rsidRPr="00FE05C8">
        <w:rPr>
          <w:rFonts w:ascii="Arial" w:eastAsia="ＭＳ Ｐゴシック" w:hAnsi="Arial" w:cs="Arial"/>
          <w:color w:val="1D1C1D"/>
          <w:sz w:val="21"/>
          <w:szCs w:val="21"/>
          <w:lang w:val="en-US" w:eastAsia="ja-JP"/>
        </w:rPr>
        <w:t> Viewing angle, impact of high driving speeds on the monitor, contrast sensitivity, etc.</w:t>
      </w:r>
    </w:p>
    <w:p w14:paraId="381D022B" w14:textId="56139780" w:rsidR="00FE05C8" w:rsidRDefault="00FE05C8">
      <w:pPr>
        <w:pStyle w:val="ab"/>
      </w:pPr>
    </w:p>
  </w:comment>
  <w:comment w:id="28" w:author="Masanori Koike（小池正憲）" w:date="2023-06-27T07:14:00Z" w:initials="MK">
    <w:p w14:paraId="2E8AFCA2" w14:textId="2D24CF90" w:rsidR="00AA6A77" w:rsidRDefault="00AA6A77">
      <w:pPr>
        <w:pStyle w:val="ab"/>
        <w:rPr>
          <w:lang w:eastAsia="ja-JP"/>
        </w:rPr>
      </w:pPr>
      <w:r>
        <w:rPr>
          <w:rStyle w:val="aa"/>
        </w:rPr>
        <w:annotationRef/>
      </w:r>
      <w:r>
        <w:rPr>
          <w:rFonts w:hint="eastAsia"/>
          <w:lang w:eastAsia="ja-JP"/>
        </w:rPr>
        <w:t>T</w:t>
      </w:r>
      <w:r>
        <w:rPr>
          <w:lang w:eastAsia="ja-JP"/>
        </w:rPr>
        <w:t xml:space="preserve">hese factors will be inputted in a-priori information, and we will add about this. </w:t>
      </w:r>
    </w:p>
  </w:comment>
  <w:comment w:id="29" w:author="Masanori Koike（小池正憲）" w:date="2023-06-27T06:52:00Z" w:initials="MK">
    <w:p w14:paraId="170E1280" w14:textId="77777777" w:rsidR="00F436FF" w:rsidRPr="00FE05C8" w:rsidRDefault="00F436FF" w:rsidP="00F436FF">
      <w:pPr>
        <w:numPr>
          <w:ilvl w:val="0"/>
          <w:numId w:val="25"/>
        </w:numPr>
        <w:shd w:val="clear" w:color="auto" w:fill="F8F8F8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/>
        <w:ind w:left="1140"/>
        <w:textAlignment w:val="auto"/>
        <w:rPr>
          <w:rFonts w:ascii="Arial" w:eastAsia="ＭＳ Ｐゴシック" w:hAnsi="Arial" w:cs="Arial"/>
          <w:color w:val="1D1C1D"/>
          <w:sz w:val="21"/>
          <w:szCs w:val="21"/>
          <w:lang w:val="en-US" w:eastAsia="ja-JP"/>
        </w:rPr>
      </w:pPr>
      <w:r>
        <w:rPr>
          <w:rStyle w:val="aa"/>
        </w:rPr>
        <w:annotationRef/>
      </w:r>
      <w:r>
        <w:rPr>
          <w:rStyle w:val="aa"/>
        </w:rPr>
        <w:annotationRef/>
      </w:r>
      <w:r w:rsidRPr="00FE05C8">
        <w:rPr>
          <w:rFonts w:ascii="Arial" w:eastAsia="ＭＳ Ｐゴシック" w:hAnsi="Arial" w:cs="Arial"/>
          <w:b/>
          <w:bCs/>
          <w:color w:val="1D1C1D"/>
          <w:sz w:val="21"/>
          <w:szCs w:val="21"/>
          <w:lang w:val="en-US" w:eastAsia="ja-JP"/>
        </w:rPr>
        <w:t>Pixels on Object.</w:t>
      </w:r>
      <w:r w:rsidRPr="00FE05C8">
        <w:rPr>
          <w:rFonts w:ascii="Arial" w:eastAsia="ＭＳ Ｐゴシック" w:hAnsi="Arial" w:cs="Arial"/>
          <w:color w:val="1D1C1D"/>
          <w:sz w:val="21"/>
          <w:szCs w:val="21"/>
          <w:lang w:val="en-US" w:eastAsia="ja-JP"/>
        </w:rPr>
        <w:t> Add as another parameter, influenced by the number of pixels, field of view, and distance.</w:t>
      </w:r>
    </w:p>
    <w:p w14:paraId="790431F8" w14:textId="11E88049" w:rsidR="00F436FF" w:rsidRDefault="00F436FF">
      <w:pPr>
        <w:pStyle w:val="ab"/>
      </w:pPr>
    </w:p>
  </w:comment>
  <w:comment w:id="30" w:author="Masanori Koike（小池正憲）" w:date="2023-06-27T06:52:00Z" w:initials="MK">
    <w:p w14:paraId="1F8E2472" w14:textId="11B4A314" w:rsidR="00F436FF" w:rsidRDefault="00F436FF">
      <w:pPr>
        <w:pStyle w:val="ab"/>
        <w:rPr>
          <w:lang w:eastAsia="ja-JP"/>
        </w:rPr>
      </w:pPr>
      <w:r>
        <w:rPr>
          <w:rStyle w:val="aa"/>
        </w:rPr>
        <w:annotationRef/>
      </w:r>
      <w:r>
        <w:rPr>
          <w:rFonts w:hint="eastAsia"/>
          <w:lang w:eastAsia="ja-JP"/>
        </w:rPr>
        <w:t>W</w:t>
      </w:r>
      <w:r>
        <w:rPr>
          <w:lang w:eastAsia="ja-JP"/>
        </w:rPr>
        <w:t xml:space="preserve">e </w:t>
      </w:r>
      <w:r w:rsidR="00EA50EB">
        <w:rPr>
          <w:lang w:eastAsia="ja-JP"/>
        </w:rPr>
        <w:t xml:space="preserve">will </w:t>
      </w:r>
      <w:r>
        <w:rPr>
          <w:lang w:eastAsia="ja-JP"/>
        </w:rPr>
        <w:t>add the number of pixels, field of view for a-priori information.</w:t>
      </w:r>
    </w:p>
  </w:comment>
  <w:comment w:id="35" w:author="Masanori Koike（小池正憲）" w:date="2023-06-27T06:15:00Z" w:initials="MK">
    <w:p w14:paraId="11F57933" w14:textId="77777777" w:rsidR="00FE05C8" w:rsidRPr="00FE05C8" w:rsidRDefault="00FE05C8" w:rsidP="00FE05C8">
      <w:pPr>
        <w:numPr>
          <w:ilvl w:val="0"/>
          <w:numId w:val="33"/>
        </w:numPr>
        <w:shd w:val="clear" w:color="auto" w:fill="F8F8F8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/>
        <w:ind w:left="1140"/>
        <w:textAlignment w:val="auto"/>
        <w:rPr>
          <w:rFonts w:ascii="Arial" w:eastAsia="ＭＳ Ｐゴシック" w:hAnsi="Arial" w:cs="Arial"/>
          <w:color w:val="1D1C1D"/>
          <w:sz w:val="21"/>
          <w:szCs w:val="21"/>
          <w:lang w:val="en-US" w:eastAsia="ja-JP"/>
        </w:rPr>
      </w:pPr>
      <w:r>
        <w:rPr>
          <w:rStyle w:val="aa"/>
        </w:rPr>
        <w:annotationRef/>
      </w:r>
      <w:r w:rsidRPr="00FE05C8">
        <w:rPr>
          <w:rFonts w:ascii="Arial" w:eastAsia="ＭＳ Ｐゴシック" w:hAnsi="Arial" w:cs="Arial"/>
          <w:b/>
          <w:bCs/>
          <w:color w:val="1D1C1D"/>
          <w:sz w:val="21"/>
          <w:szCs w:val="21"/>
          <w:lang w:val="en-US" w:eastAsia="ja-JP"/>
        </w:rPr>
        <w:t>A priori information.</w:t>
      </w:r>
      <w:r w:rsidRPr="00FE05C8">
        <w:rPr>
          <w:rFonts w:ascii="Arial" w:eastAsia="ＭＳ Ｐゴシック" w:hAnsi="Arial" w:cs="Arial"/>
          <w:color w:val="1D1C1D"/>
          <w:sz w:val="21"/>
          <w:szCs w:val="21"/>
          <w:lang w:val="en-US" w:eastAsia="ja-JP"/>
        </w:rPr>
        <w:t> Add information from camera, such as delay for auto white balance.</w:t>
      </w:r>
    </w:p>
    <w:p w14:paraId="32FD51E6" w14:textId="11374630" w:rsidR="00FE05C8" w:rsidRDefault="00FE05C8">
      <w:pPr>
        <w:pStyle w:val="ab"/>
      </w:pPr>
    </w:p>
  </w:comment>
  <w:comment w:id="36" w:author="Masanori Koike（小池正憲）" w:date="2023-06-27T07:17:00Z" w:initials="MK">
    <w:p w14:paraId="703BDE2D" w14:textId="3AD24FB4" w:rsidR="004315BC" w:rsidRDefault="004315BC">
      <w:pPr>
        <w:pStyle w:val="ab"/>
        <w:rPr>
          <w:lang w:eastAsia="ja-JP"/>
        </w:rPr>
      </w:pPr>
      <w:r>
        <w:rPr>
          <w:rStyle w:val="aa"/>
        </w:rPr>
        <w:annotationRef/>
      </w:r>
      <w:r>
        <w:rPr>
          <w:rFonts w:hint="eastAsia"/>
          <w:lang w:eastAsia="ja-JP"/>
        </w:rPr>
        <w:t>W</w:t>
      </w:r>
      <w:r>
        <w:rPr>
          <w:lang w:eastAsia="ja-JP"/>
        </w:rPr>
        <w:t xml:space="preserve">e </w:t>
      </w:r>
      <w:r w:rsidR="007C1622">
        <w:rPr>
          <w:lang w:eastAsia="ja-JP"/>
        </w:rPr>
        <w:t xml:space="preserve">will </w:t>
      </w:r>
      <w:r>
        <w:rPr>
          <w:lang w:eastAsia="ja-JP"/>
        </w:rPr>
        <w:t>add the information about camera for a priori information.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249BF9" w15:done="0"/>
  <w15:commentEx w15:paraId="639B2321" w15:paraIdParent="3B249BF9" w15:done="0"/>
  <w15:commentEx w15:paraId="6CA4F41C" w15:done="0"/>
  <w15:commentEx w15:paraId="141E8DC0" w15:paraIdParent="6CA4F41C" w15:done="0"/>
  <w15:commentEx w15:paraId="36A66623" w15:done="0"/>
  <w15:commentEx w15:paraId="359D379B" w15:paraIdParent="36A66623" w15:done="0"/>
  <w15:commentEx w15:paraId="5B71E0A6" w15:done="0"/>
  <w15:commentEx w15:paraId="2F2311AA" w15:paraIdParent="5B71E0A6" w15:done="0"/>
  <w15:commentEx w15:paraId="38A96A09" w15:done="0"/>
  <w15:commentEx w15:paraId="4D57512B" w15:paraIdParent="38A96A09" w15:done="0"/>
  <w15:commentEx w15:paraId="5D397481" w15:done="0"/>
  <w15:commentEx w15:paraId="7973CFC6" w15:paraIdParent="5D397481" w15:done="0"/>
  <w15:commentEx w15:paraId="44FA4F94" w15:done="0"/>
  <w15:commentEx w15:paraId="6E6EAFBE" w15:paraIdParent="44FA4F94" w15:done="0"/>
  <w15:commentEx w15:paraId="171C0F03" w15:done="0"/>
  <w15:commentEx w15:paraId="3553386C" w15:paraIdParent="171C0F03" w15:done="0"/>
  <w15:commentEx w15:paraId="57E660F8" w15:done="0"/>
  <w15:commentEx w15:paraId="4F3DD918" w15:paraIdParent="57E660F8" w15:done="0"/>
  <w15:commentEx w15:paraId="6D819682" w15:done="0"/>
  <w15:commentEx w15:paraId="5DC8AFDF" w15:paraIdParent="6D819682" w15:done="0"/>
  <w15:commentEx w15:paraId="05794D52" w15:done="0"/>
  <w15:commentEx w15:paraId="20A37906" w15:paraIdParent="05794D52" w15:done="0"/>
  <w15:commentEx w15:paraId="159EEA9C" w15:done="0"/>
  <w15:commentEx w15:paraId="6D9FD9BD" w15:paraIdParent="159EEA9C" w15:done="0"/>
  <w15:commentEx w15:paraId="381D022B" w15:done="0"/>
  <w15:commentEx w15:paraId="2E8AFCA2" w15:paraIdParent="381D022B" w15:done="0"/>
  <w15:commentEx w15:paraId="790431F8" w15:done="0"/>
  <w15:commentEx w15:paraId="1F8E2472" w15:paraIdParent="790431F8" w15:done="0"/>
  <w15:commentEx w15:paraId="32FD51E6" w15:done="0"/>
  <w15:commentEx w15:paraId="703BDE2D" w15:paraIdParent="32FD51E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62F8C" w16cex:dateUtc="2023-06-27T19:03:00Z"/>
  <w16cex:commentExtensible w16cex:durableId="28462F99" w16cex:dateUtc="2023-06-27T19:03:00Z"/>
  <w16cex:commentExtensible w16cex:durableId="28462F0C" w16cex:dateUtc="2023-06-27T19:01:00Z"/>
  <w16cex:commentExtensible w16cex:durableId="28462F10" w16cex:dateUtc="2023-06-27T19:01:00Z"/>
  <w16cex:commentExtensible w16cex:durableId="2844FC34" w16cex:dateUtc="2023-06-26T21:12:00Z"/>
  <w16cex:commentExtensible w16cex:durableId="284501E5" w16cex:dateUtc="2023-06-26T21:36:00Z"/>
  <w16cex:commentExtensible w16cex:durableId="2844FC45" w16cex:dateUtc="2023-06-26T21:12:00Z"/>
  <w16cex:commentExtensible w16cex:durableId="2845004A" w16cex:dateUtc="2023-06-26T21:29:00Z"/>
  <w16cex:commentExtensible w16cex:durableId="2844FD76" w16cex:dateUtc="2023-06-26T21:17:00Z"/>
  <w16cex:commentExtensible w16cex:durableId="2844FFB0" w16cex:dateUtc="2023-06-26T21:26:00Z"/>
  <w16cex:commentExtensible w16cex:durableId="28462E54" w16cex:dateUtc="2023-06-27T18:58:00Z"/>
  <w16cex:commentExtensible w16cex:durableId="28462ED8" w16cex:dateUtc="2023-06-27T19:00:00Z"/>
  <w16cex:commentExtensible w16cex:durableId="2844FB6E" w16cex:dateUtc="2023-06-26T21:08:00Z"/>
  <w16cex:commentExtensible w16cex:durableId="284502C7" w16cex:dateUtc="2023-06-26T21:40:00Z"/>
  <w16cex:commentExtensible w16cex:durableId="2844FCA6" w16cex:dateUtc="2023-06-26T21:13:00Z"/>
  <w16cex:commentExtensible w16cex:durableId="28450670" w16cex:dateUtc="2023-06-26T21:55:00Z"/>
  <w16cex:commentExtensible w16cex:durableId="2844FCD7" w16cex:dateUtc="2023-06-26T21:14:00Z"/>
  <w16cex:commentExtensible w16cex:durableId="28450706" w16cex:dateUtc="2023-06-26T21:58:00Z"/>
  <w16cex:commentExtensible w16cex:durableId="2844FCF9" w16cex:dateUtc="2023-06-26T21:15:00Z"/>
  <w16cex:commentExtensible w16cex:durableId="284508F4" w16cex:dateUtc="2023-06-26T22:06:00Z"/>
  <w16cex:commentExtensible w16cex:durableId="2844FCBD" w16cex:dateUtc="2023-06-26T21:14:00Z"/>
  <w16cex:commentExtensible w16cex:durableId="284509D5" w16cex:dateUtc="2023-06-26T22:10:00Z"/>
  <w16cex:commentExtensible w16cex:durableId="2844FC96" w16cex:dateUtc="2023-06-26T21:13:00Z"/>
  <w16cex:commentExtensible w16cex:durableId="28450AB3" w16cex:dateUtc="2023-06-26T22:13:00Z"/>
  <w16cex:commentExtensible w16cex:durableId="2844FD32" w16cex:dateUtc="2023-06-26T21:16:00Z"/>
  <w16cex:commentExtensible w16cex:durableId="28450AE8" w16cex:dateUtc="2023-06-26T22:14:00Z"/>
  <w16cex:commentExtensible w16cex:durableId="2845059B" w16cex:dateUtc="2023-06-26T21:52:00Z"/>
  <w16cex:commentExtensible w16cex:durableId="284505AB" w16cex:dateUtc="2023-06-26T21:52:00Z"/>
  <w16cex:commentExtensible w16cex:durableId="2844FD15" w16cex:dateUtc="2023-06-26T21:15:00Z"/>
  <w16cex:commentExtensible w16cex:durableId="28450B76" w16cex:dateUtc="2023-06-26T2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249BF9" w16cid:durableId="28462F8C"/>
  <w16cid:commentId w16cid:paraId="639B2321" w16cid:durableId="28462F99"/>
  <w16cid:commentId w16cid:paraId="6CA4F41C" w16cid:durableId="28462F0C"/>
  <w16cid:commentId w16cid:paraId="141E8DC0" w16cid:durableId="28462F10"/>
  <w16cid:commentId w16cid:paraId="36A66623" w16cid:durableId="2844FC34"/>
  <w16cid:commentId w16cid:paraId="359D379B" w16cid:durableId="284501E5"/>
  <w16cid:commentId w16cid:paraId="5B71E0A6" w16cid:durableId="2844FC45"/>
  <w16cid:commentId w16cid:paraId="2F2311AA" w16cid:durableId="2845004A"/>
  <w16cid:commentId w16cid:paraId="38A96A09" w16cid:durableId="2844FD76"/>
  <w16cid:commentId w16cid:paraId="4D57512B" w16cid:durableId="2844FFB0"/>
  <w16cid:commentId w16cid:paraId="5D397481" w16cid:durableId="28462E54"/>
  <w16cid:commentId w16cid:paraId="7973CFC6" w16cid:durableId="28462ED8"/>
  <w16cid:commentId w16cid:paraId="44FA4F94" w16cid:durableId="2844FB6E"/>
  <w16cid:commentId w16cid:paraId="6E6EAFBE" w16cid:durableId="284502C7"/>
  <w16cid:commentId w16cid:paraId="171C0F03" w16cid:durableId="2844FCA6"/>
  <w16cid:commentId w16cid:paraId="3553386C" w16cid:durableId="28450670"/>
  <w16cid:commentId w16cid:paraId="57E660F8" w16cid:durableId="2844FCD7"/>
  <w16cid:commentId w16cid:paraId="4F3DD918" w16cid:durableId="28450706"/>
  <w16cid:commentId w16cid:paraId="6D819682" w16cid:durableId="2844FCF9"/>
  <w16cid:commentId w16cid:paraId="5DC8AFDF" w16cid:durableId="284508F4"/>
  <w16cid:commentId w16cid:paraId="05794D52" w16cid:durableId="2844FCBD"/>
  <w16cid:commentId w16cid:paraId="20A37906" w16cid:durableId="284509D5"/>
  <w16cid:commentId w16cid:paraId="159EEA9C" w16cid:durableId="2844FC96"/>
  <w16cid:commentId w16cid:paraId="6D9FD9BD" w16cid:durableId="28450AB3"/>
  <w16cid:commentId w16cid:paraId="381D022B" w16cid:durableId="2844FD32"/>
  <w16cid:commentId w16cid:paraId="2E8AFCA2" w16cid:durableId="28450AE8"/>
  <w16cid:commentId w16cid:paraId="790431F8" w16cid:durableId="2845059B"/>
  <w16cid:commentId w16cid:paraId="1F8E2472" w16cid:durableId="284505AB"/>
  <w16cid:commentId w16cid:paraId="32FD51E6" w16cid:durableId="2844FD15"/>
  <w16cid:commentId w16cid:paraId="703BDE2D" w16cid:durableId="28450B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98094" w14:textId="77777777" w:rsidR="0002732D" w:rsidRDefault="0002732D">
      <w:r>
        <w:separator/>
      </w:r>
    </w:p>
  </w:endnote>
  <w:endnote w:type="continuationSeparator" w:id="0">
    <w:p w14:paraId="4EE610D9" w14:textId="77777777" w:rsidR="0002732D" w:rsidRDefault="0002732D">
      <w:r>
        <w:continuationSeparator/>
      </w:r>
    </w:p>
  </w:endnote>
  <w:endnote w:type="continuationNotice" w:id="1">
    <w:p w14:paraId="71D1DC1F" w14:textId="77777777" w:rsidR="0002732D" w:rsidRDefault="0002732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F403" w14:textId="77777777" w:rsidR="00E77606" w:rsidRDefault="00E7760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50EB" w14:textId="77777777" w:rsidR="00E77606" w:rsidRDefault="00E7760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1DCE" w14:textId="77777777" w:rsidR="00E77606" w:rsidRDefault="00E77606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10A6" w14:textId="77777777" w:rsidR="00FE72F7" w:rsidRDefault="00FE72F7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1FE4" w14:textId="77777777" w:rsidR="00FE72F7" w:rsidRDefault="00FE72F7">
    <w:pPr>
      <w:pStyle w:val="a4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FBEE" w14:textId="77777777" w:rsidR="00F0468A" w:rsidRPr="00F0468A" w:rsidRDefault="00F0468A" w:rsidP="00F0468A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E096D" w14:textId="77777777" w:rsidR="0002732D" w:rsidRDefault="0002732D">
      <w:r>
        <w:separator/>
      </w:r>
    </w:p>
  </w:footnote>
  <w:footnote w:type="continuationSeparator" w:id="0">
    <w:p w14:paraId="5B2A38AB" w14:textId="77777777" w:rsidR="0002732D" w:rsidRDefault="0002732D">
      <w:r>
        <w:continuationSeparator/>
      </w:r>
    </w:p>
  </w:footnote>
  <w:footnote w:type="continuationNotice" w:id="1">
    <w:p w14:paraId="3720CAB6" w14:textId="77777777" w:rsidR="0002732D" w:rsidRDefault="0002732D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FE9C8" w14:textId="77777777" w:rsidR="00E77606" w:rsidRDefault="00E7760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5380C" w14:textId="77777777" w:rsidR="00E77606" w:rsidRDefault="00E7760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A48C0" w14:textId="77777777" w:rsidR="00E77606" w:rsidRDefault="00E77606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D738" w14:textId="77777777" w:rsidR="00FE72F7" w:rsidRDefault="00FE72F7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425C" w14:textId="77777777" w:rsidR="00EC0DB6" w:rsidRPr="00F0468A" w:rsidRDefault="00F0468A" w:rsidP="00F0468A">
    <w:pPr>
      <w:pStyle w:val="a7"/>
    </w:pPr>
    <w:r w:rsidRPr="00F0468A">
      <w:t xml:space="preserve">- </w:t>
    </w:r>
    <w:r w:rsidRPr="00F0468A">
      <w:fldChar w:fldCharType="begin"/>
    </w:r>
    <w:r w:rsidRPr="00F0468A">
      <w:instrText xml:space="preserve"> PAGE  \* MERGEFORMAT </w:instrText>
    </w:r>
    <w:r w:rsidRPr="00F0468A">
      <w:fldChar w:fldCharType="separate"/>
    </w:r>
    <w:r w:rsidR="00FD1A3F">
      <w:rPr>
        <w:noProof/>
      </w:rPr>
      <w:t>8</w:t>
    </w:r>
    <w:r w:rsidRPr="00F0468A">
      <w:fldChar w:fldCharType="end"/>
    </w:r>
    <w:r w:rsidRPr="00F0468A">
      <w:t xml:space="preserve"> -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1148" w14:textId="77777777" w:rsidR="00FE72F7" w:rsidRDefault="00FE72F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436360B"/>
    <w:multiLevelType w:val="hybridMultilevel"/>
    <w:tmpl w:val="0A4447A6"/>
    <w:lvl w:ilvl="0" w:tplc="3286C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274B678">
      <w:start w:val="30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DCAF8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07A7B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0C63E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9AA7C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A02CE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E1E01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7C15D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8EB4B4A"/>
    <w:multiLevelType w:val="hybridMultilevel"/>
    <w:tmpl w:val="72F244E4"/>
    <w:lvl w:ilvl="0" w:tplc="8EF277B2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F1264"/>
    <w:multiLevelType w:val="singleLevel"/>
    <w:tmpl w:val="09FF126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0"/>
      </w:rPr>
    </w:lvl>
  </w:abstractNum>
  <w:abstractNum w:abstractNumId="4" w15:restartNumberingAfterBreak="0">
    <w:nsid w:val="0E505817"/>
    <w:multiLevelType w:val="hybridMultilevel"/>
    <w:tmpl w:val="CFC8DC96"/>
    <w:lvl w:ilvl="0" w:tplc="CAA4B3BC">
      <w:start w:val="100"/>
      <w:numFmt w:val="bullet"/>
      <w:lvlText w:val=""/>
      <w:lvlJc w:val="left"/>
      <w:pPr>
        <w:ind w:left="360" w:hanging="360"/>
      </w:pPr>
      <w:rPr>
        <w:rFonts w:ascii="Wingdings" w:eastAsia="游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B721F5"/>
    <w:multiLevelType w:val="hybridMultilevel"/>
    <w:tmpl w:val="EF5C3110"/>
    <w:lvl w:ilvl="0" w:tplc="B1988A7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106299"/>
    <w:multiLevelType w:val="multilevel"/>
    <w:tmpl w:val="9D42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1D4F6A"/>
    <w:multiLevelType w:val="hybridMultilevel"/>
    <w:tmpl w:val="BA46A82A"/>
    <w:lvl w:ilvl="0" w:tplc="1632DC9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D091EDE"/>
    <w:multiLevelType w:val="multilevel"/>
    <w:tmpl w:val="D848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7229B1"/>
    <w:multiLevelType w:val="multilevel"/>
    <w:tmpl w:val="6EE4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48188C"/>
    <w:multiLevelType w:val="multilevel"/>
    <w:tmpl w:val="E2B6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B87594"/>
    <w:multiLevelType w:val="hybridMultilevel"/>
    <w:tmpl w:val="F5C4035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A245476"/>
    <w:multiLevelType w:val="multilevel"/>
    <w:tmpl w:val="1742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C113B"/>
    <w:multiLevelType w:val="hybridMultilevel"/>
    <w:tmpl w:val="4A5278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2C4D01"/>
    <w:multiLevelType w:val="multilevel"/>
    <w:tmpl w:val="D9A2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123013"/>
    <w:multiLevelType w:val="multilevel"/>
    <w:tmpl w:val="0B1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DC6C08"/>
    <w:multiLevelType w:val="hybridMultilevel"/>
    <w:tmpl w:val="824036F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1C86299"/>
    <w:multiLevelType w:val="multilevel"/>
    <w:tmpl w:val="8360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455B3B"/>
    <w:multiLevelType w:val="hybridMultilevel"/>
    <w:tmpl w:val="5838F21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AE87B24"/>
    <w:multiLevelType w:val="multilevel"/>
    <w:tmpl w:val="E59E9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1B0759"/>
    <w:multiLevelType w:val="hybridMultilevel"/>
    <w:tmpl w:val="512EBEDE"/>
    <w:lvl w:ilvl="0" w:tplc="EBE2D88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A0F65"/>
    <w:multiLevelType w:val="multilevel"/>
    <w:tmpl w:val="826A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0B61B3"/>
    <w:multiLevelType w:val="hybridMultilevel"/>
    <w:tmpl w:val="9162F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4A4CAC">
      <w:start w:val="1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62CBE"/>
    <w:multiLevelType w:val="multilevel"/>
    <w:tmpl w:val="7BCC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936AEF"/>
    <w:multiLevelType w:val="multilevel"/>
    <w:tmpl w:val="2D1CE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191C70"/>
    <w:multiLevelType w:val="hybridMultilevel"/>
    <w:tmpl w:val="3C98228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4D76511"/>
    <w:multiLevelType w:val="multilevel"/>
    <w:tmpl w:val="F190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1C11DA"/>
    <w:multiLevelType w:val="hybridMultilevel"/>
    <w:tmpl w:val="23889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707AF7"/>
    <w:multiLevelType w:val="hybridMultilevel"/>
    <w:tmpl w:val="528C5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9AC1018"/>
    <w:multiLevelType w:val="multilevel"/>
    <w:tmpl w:val="5898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8D4E25"/>
    <w:multiLevelType w:val="multilevel"/>
    <w:tmpl w:val="B256F9DA"/>
    <w:lvl w:ilvl="0">
      <w:start w:val="1"/>
      <w:numFmt w:val="decimal"/>
      <w:pStyle w:val="Heading1withnumb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2"/>
  </w:num>
  <w:num w:numId="7">
    <w:abstractNumId w:val="3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20"/>
  </w:num>
  <w:num w:numId="12">
    <w:abstractNumId w:val="3"/>
  </w:num>
  <w:num w:numId="13">
    <w:abstractNumId w:val="28"/>
  </w:num>
  <w:num w:numId="14">
    <w:abstractNumId w:val="5"/>
  </w:num>
  <w:num w:numId="15">
    <w:abstractNumId w:val="13"/>
  </w:num>
  <w:num w:numId="16">
    <w:abstractNumId w:val="7"/>
  </w:num>
  <w:num w:numId="17">
    <w:abstractNumId w:val="25"/>
  </w:num>
  <w:num w:numId="18">
    <w:abstractNumId w:val="16"/>
  </w:num>
  <w:num w:numId="19">
    <w:abstractNumId w:val="11"/>
  </w:num>
  <w:num w:numId="20">
    <w:abstractNumId w:val="18"/>
  </w:num>
  <w:num w:numId="21">
    <w:abstractNumId w:val="27"/>
  </w:num>
  <w:num w:numId="22">
    <w:abstractNumId w:val="4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4"/>
  </w:num>
  <w:num w:numId="26">
    <w:abstractNumId w:val="17"/>
  </w:num>
  <w:num w:numId="27">
    <w:abstractNumId w:val="8"/>
  </w:num>
  <w:num w:numId="28">
    <w:abstractNumId w:val="29"/>
  </w:num>
  <w:num w:numId="29">
    <w:abstractNumId w:val="9"/>
  </w:num>
  <w:num w:numId="30">
    <w:abstractNumId w:val="12"/>
  </w:num>
  <w:num w:numId="31">
    <w:abstractNumId w:val="21"/>
  </w:num>
  <w:num w:numId="32">
    <w:abstractNumId w:val="26"/>
  </w:num>
  <w:num w:numId="33">
    <w:abstractNumId w:val="10"/>
  </w:num>
  <w:num w:numId="34">
    <w:abstractNumId w:val="23"/>
  </w:num>
  <w:num w:numId="35">
    <w:abstractNumId w:val="15"/>
  </w:num>
  <w:num w:numId="36">
    <w:abstractNumId w:val="24"/>
  </w:num>
  <w:num w:numId="37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sanori Koike（小池正憲）">
    <w15:presenceInfo w15:providerId="AD" w15:userId="S::0470329@coe.ntt.com::1cb2627b-2ca3-4c63-a5cb-3aadc3c620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bordersDoNotSurroundHeader/>
  <w:bordersDoNotSurroundFooter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E0NTMzMbM0MTGyNLdU0lEKTi0uzszPAykwMakFACMOXTAtAAAA"/>
  </w:docVars>
  <w:rsids>
    <w:rsidRoot w:val="00762E0E"/>
    <w:rsid w:val="00002336"/>
    <w:rsid w:val="00002689"/>
    <w:rsid w:val="00012D57"/>
    <w:rsid w:val="0001348E"/>
    <w:rsid w:val="00026E6B"/>
    <w:rsid w:val="0002732D"/>
    <w:rsid w:val="0002764D"/>
    <w:rsid w:val="00033CCB"/>
    <w:rsid w:val="0004018A"/>
    <w:rsid w:val="00041DD8"/>
    <w:rsid w:val="00047067"/>
    <w:rsid w:val="00064FBC"/>
    <w:rsid w:val="0006626D"/>
    <w:rsid w:val="0006757E"/>
    <w:rsid w:val="000745EB"/>
    <w:rsid w:val="000764CA"/>
    <w:rsid w:val="00080C0D"/>
    <w:rsid w:val="000862F5"/>
    <w:rsid w:val="00093A07"/>
    <w:rsid w:val="000A37B2"/>
    <w:rsid w:val="000C339B"/>
    <w:rsid w:val="000C5555"/>
    <w:rsid w:val="000D1706"/>
    <w:rsid w:val="000D2528"/>
    <w:rsid w:val="000E2F39"/>
    <w:rsid w:val="000E561D"/>
    <w:rsid w:val="000F5E2B"/>
    <w:rsid w:val="00102A40"/>
    <w:rsid w:val="00104B7E"/>
    <w:rsid w:val="00111098"/>
    <w:rsid w:val="0011137F"/>
    <w:rsid w:val="001127F5"/>
    <w:rsid w:val="00123708"/>
    <w:rsid w:val="00125135"/>
    <w:rsid w:val="00130B7D"/>
    <w:rsid w:val="00131D7C"/>
    <w:rsid w:val="001369F7"/>
    <w:rsid w:val="001411FB"/>
    <w:rsid w:val="001431D2"/>
    <w:rsid w:val="0014338A"/>
    <w:rsid w:val="00151725"/>
    <w:rsid w:val="00155A0D"/>
    <w:rsid w:val="001678AA"/>
    <w:rsid w:val="00171D30"/>
    <w:rsid w:val="00172C26"/>
    <w:rsid w:val="001732B0"/>
    <w:rsid w:val="00176465"/>
    <w:rsid w:val="001813E3"/>
    <w:rsid w:val="0018632D"/>
    <w:rsid w:val="00192748"/>
    <w:rsid w:val="001936F6"/>
    <w:rsid w:val="00195E66"/>
    <w:rsid w:val="001A2C5B"/>
    <w:rsid w:val="001B49C3"/>
    <w:rsid w:val="001B585C"/>
    <w:rsid w:val="001C23C5"/>
    <w:rsid w:val="001C35D0"/>
    <w:rsid w:val="001D0898"/>
    <w:rsid w:val="001D2C53"/>
    <w:rsid w:val="001D329D"/>
    <w:rsid w:val="001E3455"/>
    <w:rsid w:val="001E5327"/>
    <w:rsid w:val="001E683B"/>
    <w:rsid w:val="001F0832"/>
    <w:rsid w:val="001F5947"/>
    <w:rsid w:val="002051A1"/>
    <w:rsid w:val="00213656"/>
    <w:rsid w:val="00215BA6"/>
    <w:rsid w:val="002210BF"/>
    <w:rsid w:val="00232815"/>
    <w:rsid w:val="00234B07"/>
    <w:rsid w:val="00236116"/>
    <w:rsid w:val="002371C7"/>
    <w:rsid w:val="002412A3"/>
    <w:rsid w:val="00241B1B"/>
    <w:rsid w:val="00246007"/>
    <w:rsid w:val="00251260"/>
    <w:rsid w:val="00252296"/>
    <w:rsid w:val="00252C45"/>
    <w:rsid w:val="0025391A"/>
    <w:rsid w:val="00255B7B"/>
    <w:rsid w:val="002577FF"/>
    <w:rsid w:val="002640FE"/>
    <w:rsid w:val="00275EFF"/>
    <w:rsid w:val="00277C9E"/>
    <w:rsid w:val="00281AE7"/>
    <w:rsid w:val="002B14F1"/>
    <w:rsid w:val="002B6664"/>
    <w:rsid w:val="002C2157"/>
    <w:rsid w:val="002C41DB"/>
    <w:rsid w:val="002C5958"/>
    <w:rsid w:val="002D518E"/>
    <w:rsid w:val="002F0AA6"/>
    <w:rsid w:val="002F3FCE"/>
    <w:rsid w:val="003145E7"/>
    <w:rsid w:val="0031582C"/>
    <w:rsid w:val="003227FC"/>
    <w:rsid w:val="00324609"/>
    <w:rsid w:val="00341E35"/>
    <w:rsid w:val="003439D2"/>
    <w:rsid w:val="00352006"/>
    <w:rsid w:val="0035365D"/>
    <w:rsid w:val="00360219"/>
    <w:rsid w:val="00363808"/>
    <w:rsid w:val="00364050"/>
    <w:rsid w:val="00366F8A"/>
    <w:rsid w:val="00371E7D"/>
    <w:rsid w:val="00380792"/>
    <w:rsid w:val="003836A4"/>
    <w:rsid w:val="0038494C"/>
    <w:rsid w:val="0039465D"/>
    <w:rsid w:val="00394F99"/>
    <w:rsid w:val="0039770C"/>
    <w:rsid w:val="003A1F38"/>
    <w:rsid w:val="003A6EC3"/>
    <w:rsid w:val="003A6F38"/>
    <w:rsid w:val="003A7E9B"/>
    <w:rsid w:val="003B062E"/>
    <w:rsid w:val="003B3111"/>
    <w:rsid w:val="003B6B52"/>
    <w:rsid w:val="003C337F"/>
    <w:rsid w:val="003C5B40"/>
    <w:rsid w:val="003C5F95"/>
    <w:rsid w:val="003E0231"/>
    <w:rsid w:val="003F25C3"/>
    <w:rsid w:val="003F64BA"/>
    <w:rsid w:val="00403C59"/>
    <w:rsid w:val="00405639"/>
    <w:rsid w:val="004068FC"/>
    <w:rsid w:val="00416B8C"/>
    <w:rsid w:val="00421685"/>
    <w:rsid w:val="004277CF"/>
    <w:rsid w:val="004315BC"/>
    <w:rsid w:val="004456C0"/>
    <w:rsid w:val="00461812"/>
    <w:rsid w:val="00461956"/>
    <w:rsid w:val="00463FCF"/>
    <w:rsid w:val="00470FD3"/>
    <w:rsid w:val="00476080"/>
    <w:rsid w:val="00476CDF"/>
    <w:rsid w:val="00482EE3"/>
    <w:rsid w:val="00493441"/>
    <w:rsid w:val="00494BC4"/>
    <w:rsid w:val="004A5837"/>
    <w:rsid w:val="004A7F88"/>
    <w:rsid w:val="004B07ED"/>
    <w:rsid w:val="004B386D"/>
    <w:rsid w:val="004B502B"/>
    <w:rsid w:val="004C5984"/>
    <w:rsid w:val="004D214F"/>
    <w:rsid w:val="004E554E"/>
    <w:rsid w:val="004F0F74"/>
    <w:rsid w:val="005101A8"/>
    <w:rsid w:val="00510D62"/>
    <w:rsid w:val="00511C13"/>
    <w:rsid w:val="00526C09"/>
    <w:rsid w:val="0053488B"/>
    <w:rsid w:val="00534D16"/>
    <w:rsid w:val="0055111D"/>
    <w:rsid w:val="0055524F"/>
    <w:rsid w:val="005657EE"/>
    <w:rsid w:val="0058546C"/>
    <w:rsid w:val="00591198"/>
    <w:rsid w:val="0059254F"/>
    <w:rsid w:val="0059266A"/>
    <w:rsid w:val="00593EB5"/>
    <w:rsid w:val="0059587D"/>
    <w:rsid w:val="005959AD"/>
    <w:rsid w:val="005A1B0F"/>
    <w:rsid w:val="005A26BF"/>
    <w:rsid w:val="005A6DFF"/>
    <w:rsid w:val="005B3DD0"/>
    <w:rsid w:val="005B676B"/>
    <w:rsid w:val="005D02FE"/>
    <w:rsid w:val="005D22B8"/>
    <w:rsid w:val="005D6FE5"/>
    <w:rsid w:val="005E46EE"/>
    <w:rsid w:val="005E5A82"/>
    <w:rsid w:val="005E703F"/>
    <w:rsid w:val="005F60F0"/>
    <w:rsid w:val="0060096F"/>
    <w:rsid w:val="006054A3"/>
    <w:rsid w:val="00615E2B"/>
    <w:rsid w:val="00616250"/>
    <w:rsid w:val="00616397"/>
    <w:rsid w:val="006163AE"/>
    <w:rsid w:val="006201ED"/>
    <w:rsid w:val="00622977"/>
    <w:rsid w:val="00624CBC"/>
    <w:rsid w:val="0062552F"/>
    <w:rsid w:val="00630243"/>
    <w:rsid w:val="006432C7"/>
    <w:rsid w:val="00645854"/>
    <w:rsid w:val="00650837"/>
    <w:rsid w:val="006560B5"/>
    <w:rsid w:val="00661FD8"/>
    <w:rsid w:val="00667EB1"/>
    <w:rsid w:val="0067089B"/>
    <w:rsid w:val="00671003"/>
    <w:rsid w:val="00677C84"/>
    <w:rsid w:val="0068291C"/>
    <w:rsid w:val="00683799"/>
    <w:rsid w:val="0069681B"/>
    <w:rsid w:val="006B6187"/>
    <w:rsid w:val="006C32C2"/>
    <w:rsid w:val="006D2A2F"/>
    <w:rsid w:val="006D722E"/>
    <w:rsid w:val="006E2FEB"/>
    <w:rsid w:val="006F758F"/>
    <w:rsid w:val="00715B51"/>
    <w:rsid w:val="00720360"/>
    <w:rsid w:val="0073542F"/>
    <w:rsid w:val="0073695A"/>
    <w:rsid w:val="00757765"/>
    <w:rsid w:val="0076061B"/>
    <w:rsid w:val="0076160E"/>
    <w:rsid w:val="00762E0E"/>
    <w:rsid w:val="00762F5C"/>
    <w:rsid w:val="00763840"/>
    <w:rsid w:val="0076680E"/>
    <w:rsid w:val="00771758"/>
    <w:rsid w:val="00776F24"/>
    <w:rsid w:val="00784028"/>
    <w:rsid w:val="00790422"/>
    <w:rsid w:val="007A4886"/>
    <w:rsid w:val="007C1622"/>
    <w:rsid w:val="007D1D66"/>
    <w:rsid w:val="007D2B0E"/>
    <w:rsid w:val="007E5036"/>
    <w:rsid w:val="007E6AED"/>
    <w:rsid w:val="007F104B"/>
    <w:rsid w:val="00812767"/>
    <w:rsid w:val="00813AB8"/>
    <w:rsid w:val="00813E25"/>
    <w:rsid w:val="008167FF"/>
    <w:rsid w:val="008200AA"/>
    <w:rsid w:val="0082188F"/>
    <w:rsid w:val="008272BD"/>
    <w:rsid w:val="008337C8"/>
    <w:rsid w:val="00835454"/>
    <w:rsid w:val="0083712E"/>
    <w:rsid w:val="00846F8B"/>
    <w:rsid w:val="008472B5"/>
    <w:rsid w:val="00866D33"/>
    <w:rsid w:val="00871017"/>
    <w:rsid w:val="008723D2"/>
    <w:rsid w:val="00874907"/>
    <w:rsid w:val="00886377"/>
    <w:rsid w:val="00890350"/>
    <w:rsid w:val="0089136A"/>
    <w:rsid w:val="008A0038"/>
    <w:rsid w:val="008A5E1A"/>
    <w:rsid w:val="008B4D39"/>
    <w:rsid w:val="008B62F8"/>
    <w:rsid w:val="008C168B"/>
    <w:rsid w:val="008D3671"/>
    <w:rsid w:val="008D73C8"/>
    <w:rsid w:val="008E218B"/>
    <w:rsid w:val="008E4CBC"/>
    <w:rsid w:val="008E6C94"/>
    <w:rsid w:val="00902A55"/>
    <w:rsid w:val="00903284"/>
    <w:rsid w:val="00922BC0"/>
    <w:rsid w:val="009364FA"/>
    <w:rsid w:val="00937309"/>
    <w:rsid w:val="0094342B"/>
    <w:rsid w:val="00944298"/>
    <w:rsid w:val="00950488"/>
    <w:rsid w:val="00961991"/>
    <w:rsid w:val="00965D35"/>
    <w:rsid w:val="00967148"/>
    <w:rsid w:val="00972FE4"/>
    <w:rsid w:val="00981255"/>
    <w:rsid w:val="0098227D"/>
    <w:rsid w:val="00987A48"/>
    <w:rsid w:val="00992041"/>
    <w:rsid w:val="009C46D0"/>
    <w:rsid w:val="009C658B"/>
    <w:rsid w:val="009E2149"/>
    <w:rsid w:val="009F5237"/>
    <w:rsid w:val="00A01856"/>
    <w:rsid w:val="00A161DB"/>
    <w:rsid w:val="00A17979"/>
    <w:rsid w:val="00A24B2D"/>
    <w:rsid w:val="00A24FCC"/>
    <w:rsid w:val="00A33C82"/>
    <w:rsid w:val="00A3590B"/>
    <w:rsid w:val="00A36591"/>
    <w:rsid w:val="00A36EAF"/>
    <w:rsid w:val="00A520D1"/>
    <w:rsid w:val="00A54E6D"/>
    <w:rsid w:val="00A63C64"/>
    <w:rsid w:val="00A64156"/>
    <w:rsid w:val="00A7027C"/>
    <w:rsid w:val="00A71CE4"/>
    <w:rsid w:val="00A73809"/>
    <w:rsid w:val="00A73FB8"/>
    <w:rsid w:val="00A74418"/>
    <w:rsid w:val="00A7448D"/>
    <w:rsid w:val="00A768FF"/>
    <w:rsid w:val="00A77F4C"/>
    <w:rsid w:val="00A87C1A"/>
    <w:rsid w:val="00AA3A5E"/>
    <w:rsid w:val="00AA4F3B"/>
    <w:rsid w:val="00AA6A77"/>
    <w:rsid w:val="00AB2275"/>
    <w:rsid w:val="00AC4079"/>
    <w:rsid w:val="00AC6F8D"/>
    <w:rsid w:val="00AD1838"/>
    <w:rsid w:val="00AD339E"/>
    <w:rsid w:val="00AE14D2"/>
    <w:rsid w:val="00AE1863"/>
    <w:rsid w:val="00AE4523"/>
    <w:rsid w:val="00AF2970"/>
    <w:rsid w:val="00AF484F"/>
    <w:rsid w:val="00B04C06"/>
    <w:rsid w:val="00B31A74"/>
    <w:rsid w:val="00B31BFC"/>
    <w:rsid w:val="00B32F2A"/>
    <w:rsid w:val="00B35FFB"/>
    <w:rsid w:val="00B451B3"/>
    <w:rsid w:val="00B46218"/>
    <w:rsid w:val="00B60BEA"/>
    <w:rsid w:val="00B64D3B"/>
    <w:rsid w:val="00B6657E"/>
    <w:rsid w:val="00B724AA"/>
    <w:rsid w:val="00B86FF3"/>
    <w:rsid w:val="00B945B8"/>
    <w:rsid w:val="00B95D55"/>
    <w:rsid w:val="00B967EE"/>
    <w:rsid w:val="00B97549"/>
    <w:rsid w:val="00BB7211"/>
    <w:rsid w:val="00BC3595"/>
    <w:rsid w:val="00BD5CCF"/>
    <w:rsid w:val="00BF1636"/>
    <w:rsid w:val="00BF2F36"/>
    <w:rsid w:val="00BF67BD"/>
    <w:rsid w:val="00C05237"/>
    <w:rsid w:val="00C057D3"/>
    <w:rsid w:val="00C057DA"/>
    <w:rsid w:val="00C11F64"/>
    <w:rsid w:val="00C20B2E"/>
    <w:rsid w:val="00C30D1D"/>
    <w:rsid w:val="00C31DEC"/>
    <w:rsid w:val="00C43A3F"/>
    <w:rsid w:val="00C46AA0"/>
    <w:rsid w:val="00C5095E"/>
    <w:rsid w:val="00C51F9B"/>
    <w:rsid w:val="00C55DF7"/>
    <w:rsid w:val="00C67360"/>
    <w:rsid w:val="00C747E1"/>
    <w:rsid w:val="00C75CF6"/>
    <w:rsid w:val="00C82529"/>
    <w:rsid w:val="00C869B9"/>
    <w:rsid w:val="00C93E60"/>
    <w:rsid w:val="00C95C2F"/>
    <w:rsid w:val="00CB34D5"/>
    <w:rsid w:val="00CB3B2D"/>
    <w:rsid w:val="00CC6A2F"/>
    <w:rsid w:val="00CD1C1C"/>
    <w:rsid w:val="00CD7363"/>
    <w:rsid w:val="00CE5B80"/>
    <w:rsid w:val="00D01E51"/>
    <w:rsid w:val="00D02F8A"/>
    <w:rsid w:val="00D1246A"/>
    <w:rsid w:val="00D12AAA"/>
    <w:rsid w:val="00D224AA"/>
    <w:rsid w:val="00D253C8"/>
    <w:rsid w:val="00D31E1D"/>
    <w:rsid w:val="00D345B5"/>
    <w:rsid w:val="00D3597D"/>
    <w:rsid w:val="00D37E0E"/>
    <w:rsid w:val="00D43F94"/>
    <w:rsid w:val="00D4579C"/>
    <w:rsid w:val="00D46BE1"/>
    <w:rsid w:val="00D51555"/>
    <w:rsid w:val="00D56101"/>
    <w:rsid w:val="00D62844"/>
    <w:rsid w:val="00D64DDF"/>
    <w:rsid w:val="00D7680B"/>
    <w:rsid w:val="00D84A7E"/>
    <w:rsid w:val="00D910FC"/>
    <w:rsid w:val="00D9736E"/>
    <w:rsid w:val="00DA403E"/>
    <w:rsid w:val="00DD0A53"/>
    <w:rsid w:val="00DD3FF0"/>
    <w:rsid w:val="00DD44BD"/>
    <w:rsid w:val="00DD7729"/>
    <w:rsid w:val="00DE2FB3"/>
    <w:rsid w:val="00DE3E57"/>
    <w:rsid w:val="00DE4015"/>
    <w:rsid w:val="00DE71C7"/>
    <w:rsid w:val="00E07A32"/>
    <w:rsid w:val="00E11DBA"/>
    <w:rsid w:val="00E144D6"/>
    <w:rsid w:val="00E20DBE"/>
    <w:rsid w:val="00E2224E"/>
    <w:rsid w:val="00E24555"/>
    <w:rsid w:val="00E2694F"/>
    <w:rsid w:val="00E26E8D"/>
    <w:rsid w:val="00E31D21"/>
    <w:rsid w:val="00E43F34"/>
    <w:rsid w:val="00E45187"/>
    <w:rsid w:val="00E56701"/>
    <w:rsid w:val="00E61235"/>
    <w:rsid w:val="00E627A9"/>
    <w:rsid w:val="00E63F6A"/>
    <w:rsid w:val="00E6510F"/>
    <w:rsid w:val="00E674C7"/>
    <w:rsid w:val="00E70E2F"/>
    <w:rsid w:val="00E711B1"/>
    <w:rsid w:val="00E75B1A"/>
    <w:rsid w:val="00E7728A"/>
    <w:rsid w:val="00E77606"/>
    <w:rsid w:val="00E81B37"/>
    <w:rsid w:val="00E83F6F"/>
    <w:rsid w:val="00E849D2"/>
    <w:rsid w:val="00E91269"/>
    <w:rsid w:val="00E92AC8"/>
    <w:rsid w:val="00EA497D"/>
    <w:rsid w:val="00EA50EB"/>
    <w:rsid w:val="00EA7A56"/>
    <w:rsid w:val="00EB127B"/>
    <w:rsid w:val="00EB13A5"/>
    <w:rsid w:val="00EC0A50"/>
    <w:rsid w:val="00EC0DB6"/>
    <w:rsid w:val="00EC4DEF"/>
    <w:rsid w:val="00ED493B"/>
    <w:rsid w:val="00ED66F3"/>
    <w:rsid w:val="00ED7306"/>
    <w:rsid w:val="00EE15EF"/>
    <w:rsid w:val="00EE1B92"/>
    <w:rsid w:val="00EE3AC1"/>
    <w:rsid w:val="00EE4041"/>
    <w:rsid w:val="00EF67CE"/>
    <w:rsid w:val="00EF6818"/>
    <w:rsid w:val="00EF7DA5"/>
    <w:rsid w:val="00F0468A"/>
    <w:rsid w:val="00F10B65"/>
    <w:rsid w:val="00F12418"/>
    <w:rsid w:val="00F14387"/>
    <w:rsid w:val="00F30C7E"/>
    <w:rsid w:val="00F31FEE"/>
    <w:rsid w:val="00F32342"/>
    <w:rsid w:val="00F32D33"/>
    <w:rsid w:val="00F33069"/>
    <w:rsid w:val="00F436FF"/>
    <w:rsid w:val="00F526B6"/>
    <w:rsid w:val="00F56764"/>
    <w:rsid w:val="00F70EE0"/>
    <w:rsid w:val="00F73234"/>
    <w:rsid w:val="00F7345B"/>
    <w:rsid w:val="00F95504"/>
    <w:rsid w:val="00FA5899"/>
    <w:rsid w:val="00FA69D0"/>
    <w:rsid w:val="00FB60F0"/>
    <w:rsid w:val="00FC3FF2"/>
    <w:rsid w:val="00FC4DF5"/>
    <w:rsid w:val="00FC6FF2"/>
    <w:rsid w:val="00FD1A3F"/>
    <w:rsid w:val="00FD4FC5"/>
    <w:rsid w:val="00FE014C"/>
    <w:rsid w:val="00FE05C8"/>
    <w:rsid w:val="00FE25D7"/>
    <w:rsid w:val="00FE30BB"/>
    <w:rsid w:val="00FE72F7"/>
    <w:rsid w:val="00FE7DC6"/>
    <w:rsid w:val="01B0502A"/>
    <w:rsid w:val="626CFD5B"/>
    <w:rsid w:val="62838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800BDE"/>
  <w15:chartTrackingRefBased/>
  <w15:docId w15:val="{94B3FFC8-F29F-4D11-82C6-8819AAB6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2">
    <w:name w:val="heading 2"/>
    <w:basedOn w:val="1"/>
    <w:next w:val="a"/>
    <w:qFormat/>
    <w:pPr>
      <w:spacing w:before="240"/>
      <w:outlineLvl w:val="1"/>
    </w:pPr>
  </w:style>
  <w:style w:type="paragraph" w:styleId="3">
    <w:name w:val="heading 3"/>
    <w:basedOn w:val="1"/>
    <w:next w:val="a"/>
    <w:qFormat/>
    <w:pPr>
      <w:spacing w:before="160"/>
      <w:outlineLvl w:val="2"/>
    </w:pPr>
  </w:style>
  <w:style w:type="paragraph" w:styleId="4">
    <w:name w:val="heading 4"/>
    <w:basedOn w:val="3"/>
    <w:next w:val="a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5">
    <w:name w:val="heading 5"/>
    <w:basedOn w:val="4"/>
    <w:next w:val="a"/>
    <w:qFormat/>
    <w:pPr>
      <w:outlineLvl w:val="4"/>
    </w:pPr>
  </w:style>
  <w:style w:type="paragraph" w:styleId="6">
    <w:name w:val="heading 6"/>
    <w:basedOn w:val="4"/>
    <w:next w:val="a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7">
    <w:name w:val="heading 7"/>
    <w:basedOn w:val="6"/>
    <w:next w:val="a"/>
    <w:qFormat/>
    <w:pPr>
      <w:outlineLvl w:val="6"/>
    </w:pPr>
  </w:style>
  <w:style w:type="paragraph" w:styleId="8">
    <w:name w:val="heading 8"/>
    <w:basedOn w:val="6"/>
    <w:next w:val="a"/>
    <w:qFormat/>
    <w:pPr>
      <w:outlineLvl w:val="7"/>
    </w:pPr>
  </w:style>
  <w:style w:type="paragraph" w:styleId="9">
    <w:name w:val="heading 9"/>
    <w:basedOn w:val="6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exNotitle">
    <w:name w:val="Annex_No &amp; title"/>
    <w:basedOn w:val="a"/>
    <w:next w:val="a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a0"/>
  </w:style>
  <w:style w:type="paragraph" w:customStyle="1" w:styleId="AppendixNotitle">
    <w:name w:val="Appendix_No &amp; title"/>
    <w:basedOn w:val="AnnexNotitle"/>
    <w:next w:val="a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a"/>
    <w:next w:val="a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a"/>
    <w:next w:val="a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a0"/>
  </w:style>
  <w:style w:type="paragraph" w:customStyle="1" w:styleId="Arttitle">
    <w:name w:val="Art_title"/>
    <w:basedOn w:val="a"/>
    <w:next w:val="a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a"/>
    <w:next w:val="a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"/>
    <w:next w:val="a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a"/>
    <w:next w:val="a"/>
    <w:pPr>
      <w:keepNext/>
      <w:keepLines/>
      <w:spacing w:before="240"/>
      <w:jc w:val="center"/>
    </w:pPr>
    <w:rPr>
      <w:b/>
      <w:sz w:val="28"/>
    </w:rPr>
  </w:style>
  <w:style w:type="character" w:styleId="a3">
    <w:name w:val="endnote reference"/>
    <w:semiHidden/>
    <w:rPr>
      <w:vertAlign w:val="superscript"/>
    </w:rPr>
  </w:style>
  <w:style w:type="paragraph" w:customStyle="1" w:styleId="enumlev1">
    <w:name w:val="enumlev1"/>
    <w:basedOn w:val="a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a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a"/>
    <w:next w:val="a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a"/>
    <w:next w:val="a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a"/>
    <w:next w:val="a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a"/>
    <w:next w:val="a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a"/>
    <w:pPr>
      <w:keepNext w:val="0"/>
      <w:spacing w:after="480"/>
    </w:pPr>
  </w:style>
  <w:style w:type="paragraph" w:customStyle="1" w:styleId="Figurewithouttitle">
    <w:name w:val="Figure_without_title"/>
    <w:basedOn w:val="a"/>
    <w:next w:val="a"/>
    <w:pPr>
      <w:keepLines/>
      <w:spacing w:before="240" w:after="120"/>
      <w:jc w:val="center"/>
    </w:pPr>
  </w:style>
  <w:style w:type="paragraph" w:styleId="a4">
    <w:name w:val="footer"/>
    <w:basedOn w:val="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a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a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a5">
    <w:name w:val="footnote reference"/>
    <w:semiHidden/>
    <w:rPr>
      <w:position w:val="6"/>
      <w:sz w:val="18"/>
    </w:rPr>
  </w:style>
  <w:style w:type="paragraph" w:customStyle="1" w:styleId="Note">
    <w:name w:val="Note"/>
    <w:basedOn w:val="a"/>
    <w:pPr>
      <w:spacing w:before="80"/>
    </w:pPr>
  </w:style>
  <w:style w:type="paragraph" w:styleId="a6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a7">
    <w:name w:val="header"/>
    <w:basedOn w:val="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a"/>
    <w:next w:val="a"/>
    <w:pPr>
      <w:keepNext/>
      <w:spacing w:before="160"/>
    </w:pPr>
    <w:rPr>
      <w:b/>
    </w:rPr>
  </w:style>
  <w:style w:type="paragraph" w:customStyle="1" w:styleId="Headingi">
    <w:name w:val="Heading_i"/>
    <w:basedOn w:val="a"/>
    <w:next w:val="a"/>
    <w:pPr>
      <w:keepNext/>
      <w:spacing w:before="160"/>
    </w:pPr>
    <w:rPr>
      <w:i/>
    </w:rPr>
  </w:style>
  <w:style w:type="paragraph" w:styleId="10">
    <w:name w:val="index 1"/>
    <w:basedOn w:val="a"/>
    <w:next w:val="a"/>
    <w:semiHidden/>
  </w:style>
  <w:style w:type="paragraph" w:styleId="20">
    <w:name w:val="index 2"/>
    <w:basedOn w:val="a"/>
    <w:next w:val="a"/>
    <w:semiHidden/>
    <w:pPr>
      <w:ind w:left="283"/>
    </w:pPr>
  </w:style>
  <w:style w:type="paragraph" w:styleId="30">
    <w:name w:val="index 3"/>
    <w:basedOn w:val="a"/>
    <w:next w:val="a"/>
    <w:semiHidden/>
    <w:pPr>
      <w:ind w:left="566"/>
    </w:pPr>
  </w:style>
  <w:style w:type="paragraph" w:customStyle="1" w:styleId="Normalaftertitle">
    <w:name w:val="Normal_after_title"/>
    <w:basedOn w:val="a"/>
    <w:next w:val="a"/>
    <w:pPr>
      <w:spacing w:before="360"/>
    </w:pPr>
  </w:style>
  <w:style w:type="character" w:styleId="a8">
    <w:name w:val="page number"/>
    <w:basedOn w:val="a0"/>
  </w:style>
  <w:style w:type="paragraph" w:customStyle="1" w:styleId="PartNo">
    <w:name w:val="Part_No"/>
    <w:basedOn w:val="a"/>
    <w:next w:val="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"/>
    <w:next w:val="a"/>
    <w:pPr>
      <w:keepNext/>
      <w:keepLines/>
      <w:spacing w:before="280"/>
      <w:jc w:val="center"/>
    </w:pPr>
  </w:style>
  <w:style w:type="paragraph" w:customStyle="1" w:styleId="Parttitle">
    <w:name w:val="Part_title"/>
    <w:basedOn w:val="a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a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a"/>
    <w:next w:val="a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a"/>
  </w:style>
  <w:style w:type="paragraph" w:customStyle="1" w:styleId="RecNoBR">
    <w:name w:val="Rec_No_BR"/>
    <w:basedOn w:val="a"/>
    <w:next w:val="a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a"/>
  </w:style>
  <w:style w:type="paragraph" w:customStyle="1" w:styleId="Recref">
    <w:name w:val="Rec_ref"/>
    <w:basedOn w:val="a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a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a"/>
    <w:pPr>
      <w:ind w:left="794" w:hanging="794"/>
    </w:pPr>
  </w:style>
  <w:style w:type="paragraph" w:customStyle="1" w:styleId="Reftitle">
    <w:name w:val="Ref_title"/>
    <w:basedOn w:val="a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a"/>
  </w:style>
  <w:style w:type="paragraph" w:customStyle="1" w:styleId="RepNoBR">
    <w:name w:val="Rep_No_BR"/>
    <w:basedOn w:val="RecNoBR"/>
    <w:next w:val="a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a"/>
  </w:style>
  <w:style w:type="paragraph" w:customStyle="1" w:styleId="ResNoBR">
    <w:name w:val="Res_No_BR"/>
    <w:basedOn w:val="RecNoBR"/>
    <w:next w:val="a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a"/>
    <w:next w:val="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a"/>
    <w:next w:val="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a"/>
    <w:next w:val="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a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a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a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head">
    <w:name w:val="Table_head"/>
    <w:basedOn w:val="a"/>
    <w:next w:val="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a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a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a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a"/>
  </w:style>
  <w:style w:type="paragraph" w:customStyle="1" w:styleId="Title3">
    <w:name w:val="Title 3"/>
    <w:basedOn w:val="Title2"/>
    <w:next w:val="a"/>
    <w:rPr>
      <w:caps w:val="0"/>
    </w:rPr>
  </w:style>
  <w:style w:type="paragraph" w:customStyle="1" w:styleId="Title4">
    <w:name w:val="Title 4"/>
    <w:basedOn w:val="Title3"/>
    <w:next w:val="1"/>
    <w:rPr>
      <w:b/>
    </w:rPr>
  </w:style>
  <w:style w:type="paragraph" w:customStyle="1" w:styleId="toc0">
    <w:name w:val="toc 0"/>
    <w:basedOn w:val="a"/>
    <w:next w:val="1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11">
    <w:name w:val="toc 1"/>
    <w:basedOn w:val="a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21">
    <w:name w:val="toc 2"/>
    <w:basedOn w:val="11"/>
    <w:semiHidden/>
    <w:pPr>
      <w:spacing w:before="80"/>
      <w:ind w:left="1531" w:hanging="851"/>
    </w:pPr>
  </w:style>
  <w:style w:type="paragraph" w:styleId="31">
    <w:name w:val="toc 3"/>
    <w:basedOn w:val="21"/>
    <w:semiHidden/>
  </w:style>
  <w:style w:type="paragraph" w:styleId="40">
    <w:name w:val="toc 4"/>
    <w:basedOn w:val="31"/>
    <w:semiHidden/>
  </w:style>
  <w:style w:type="paragraph" w:styleId="50">
    <w:name w:val="toc 5"/>
    <w:basedOn w:val="40"/>
    <w:semiHidden/>
  </w:style>
  <w:style w:type="paragraph" w:styleId="60">
    <w:name w:val="toc 6"/>
    <w:basedOn w:val="40"/>
    <w:semiHidden/>
  </w:style>
  <w:style w:type="paragraph" w:styleId="70">
    <w:name w:val="toc 7"/>
    <w:basedOn w:val="40"/>
    <w:semiHidden/>
  </w:style>
  <w:style w:type="paragraph" w:styleId="80">
    <w:name w:val="toc 8"/>
    <w:basedOn w:val="40"/>
    <w:semiHidden/>
  </w:style>
  <w:style w:type="paragraph" w:styleId="a9">
    <w:name w:val="caption"/>
    <w:basedOn w:val="a"/>
    <w:next w:val="a"/>
    <w:qFormat/>
    <w:rsid w:val="00EC0DB6"/>
    <w:pPr>
      <w:overflowPunct/>
      <w:autoSpaceDE/>
      <w:autoSpaceDN/>
      <w:adjustRightInd/>
      <w:textAlignment w:val="auto"/>
    </w:pPr>
    <w:rPr>
      <w:b/>
      <w:bCs/>
      <w:sz w:val="20"/>
    </w:rPr>
  </w:style>
  <w:style w:type="character" w:styleId="aa">
    <w:name w:val="annotation reference"/>
    <w:qFormat/>
    <w:rsid w:val="00EC0DB6"/>
    <w:rPr>
      <w:sz w:val="16"/>
      <w:szCs w:val="16"/>
    </w:rPr>
  </w:style>
  <w:style w:type="paragraph" w:styleId="ab">
    <w:name w:val="annotation text"/>
    <w:basedOn w:val="a"/>
    <w:link w:val="ac"/>
    <w:uiPriority w:val="99"/>
    <w:qFormat/>
    <w:rsid w:val="00EC0DB6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c">
    <w:name w:val="コメント文字列 (文字)"/>
    <w:link w:val="ab"/>
    <w:uiPriority w:val="99"/>
    <w:qFormat/>
    <w:rsid w:val="00EC0DB6"/>
    <w:rPr>
      <w:lang w:val="en-GB"/>
    </w:rPr>
  </w:style>
  <w:style w:type="character" w:styleId="ad">
    <w:name w:val="Hyperlink"/>
    <w:aliases w:val="超级链接"/>
    <w:uiPriority w:val="99"/>
    <w:rsid w:val="00EC0DB6"/>
    <w:rPr>
      <w:color w:val="0000FF"/>
      <w:u w:val="single"/>
    </w:rPr>
  </w:style>
  <w:style w:type="paragraph" w:customStyle="1" w:styleId="Heading1withnumber">
    <w:name w:val="Heading1_with_number"/>
    <w:basedOn w:val="1"/>
    <w:link w:val="Heading1withnumberChar"/>
    <w:rsid w:val="00EC0DB6"/>
    <w:pPr>
      <w:numPr>
        <w:numId w:val="7"/>
      </w:numPr>
      <w:overflowPunct/>
      <w:autoSpaceDE/>
      <w:autoSpaceDN/>
      <w:adjustRightInd/>
      <w:spacing w:before="480"/>
      <w:textAlignment w:val="auto"/>
    </w:pPr>
    <w:rPr>
      <w:rFonts w:ascii="CG Times" w:hAnsi="CG Times"/>
      <w:sz w:val="28"/>
      <w:lang w:eastAsia="ja-JP"/>
    </w:rPr>
  </w:style>
  <w:style w:type="paragraph" w:customStyle="1" w:styleId="StyleHeading1withnumberAfter12pt">
    <w:name w:val="Style Heading1_with_number + After:  12 pt"/>
    <w:basedOn w:val="Heading1withnumber"/>
    <w:rsid w:val="00EC0DB6"/>
    <w:pPr>
      <w:spacing w:after="240"/>
      <w:ind w:left="0" w:firstLine="0"/>
    </w:pPr>
    <w:rPr>
      <w:bCs/>
    </w:rPr>
  </w:style>
  <w:style w:type="paragraph" w:styleId="ae">
    <w:name w:val="Body Text"/>
    <w:basedOn w:val="a"/>
    <w:link w:val="af"/>
    <w:rsid w:val="00EC0DB6"/>
    <w:pPr>
      <w:overflowPunct/>
      <w:autoSpaceDE/>
      <w:autoSpaceDN/>
      <w:adjustRightInd/>
      <w:spacing w:after="120"/>
      <w:textAlignment w:val="auto"/>
    </w:pPr>
  </w:style>
  <w:style w:type="character" w:customStyle="1" w:styleId="af">
    <w:name w:val="本文 (文字)"/>
    <w:link w:val="ae"/>
    <w:rsid w:val="00EC0DB6"/>
    <w:rPr>
      <w:sz w:val="24"/>
      <w:lang w:val="en-GB"/>
    </w:rPr>
  </w:style>
  <w:style w:type="character" w:customStyle="1" w:styleId="Heading1withnumberChar">
    <w:name w:val="Heading1_with_number Char"/>
    <w:link w:val="Heading1withnumber"/>
    <w:rsid w:val="00EC0DB6"/>
    <w:rPr>
      <w:rFonts w:ascii="CG Times" w:hAnsi="CG Times"/>
      <w:b/>
      <w:sz w:val="28"/>
      <w:lang w:val="en-GB" w:eastAsia="ja-JP"/>
    </w:rPr>
  </w:style>
  <w:style w:type="paragraph" w:styleId="af0">
    <w:name w:val="Balloon Text"/>
    <w:basedOn w:val="a"/>
    <w:link w:val="af1"/>
    <w:rsid w:val="00EC0DB6"/>
    <w:pPr>
      <w:spacing w:before="0"/>
    </w:pPr>
    <w:rPr>
      <w:rFonts w:ascii="Tahoma" w:hAnsi="Tahoma" w:cs="Tahoma"/>
      <w:sz w:val="16"/>
      <w:szCs w:val="16"/>
    </w:rPr>
  </w:style>
  <w:style w:type="character" w:customStyle="1" w:styleId="af1">
    <w:name w:val="吹き出し (文字)"/>
    <w:link w:val="af0"/>
    <w:rsid w:val="00EC0DB6"/>
    <w:rPr>
      <w:rFonts w:ascii="Tahoma" w:hAnsi="Tahoma" w:cs="Tahoma"/>
      <w:sz w:val="16"/>
      <w:szCs w:val="16"/>
      <w:lang w:val="en-GB"/>
    </w:rPr>
  </w:style>
  <w:style w:type="paragraph" w:customStyle="1" w:styleId="Docnumber">
    <w:name w:val="Docnumber"/>
    <w:basedOn w:val="a"/>
    <w:link w:val="DocnumberChar"/>
    <w:qFormat/>
    <w:rsid w:val="00F0468A"/>
    <w:pPr>
      <w:jc w:val="right"/>
    </w:pPr>
    <w:rPr>
      <w:b/>
      <w:bCs/>
      <w:sz w:val="40"/>
    </w:rPr>
  </w:style>
  <w:style w:type="character" w:customStyle="1" w:styleId="DocnumberChar">
    <w:name w:val="Docnumber Char"/>
    <w:link w:val="Docnumber"/>
    <w:rsid w:val="00F0468A"/>
    <w:rPr>
      <w:b/>
      <w:bCs/>
      <w:sz w:val="40"/>
      <w:lang w:val="en-GB" w:eastAsia="en-US"/>
    </w:rPr>
  </w:style>
  <w:style w:type="paragraph" w:styleId="af2">
    <w:name w:val="annotation subject"/>
    <w:basedOn w:val="ab"/>
    <w:next w:val="ab"/>
    <w:link w:val="af3"/>
    <w:rsid w:val="0068291C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af3">
    <w:name w:val="コメント内容 (文字)"/>
    <w:link w:val="af2"/>
    <w:rsid w:val="0068291C"/>
    <w:rPr>
      <w:b/>
      <w:bCs/>
      <w:lang w:val="en-GB"/>
    </w:rPr>
  </w:style>
  <w:style w:type="paragraph" w:styleId="af4">
    <w:name w:val="Revision"/>
    <w:hidden/>
    <w:uiPriority w:val="99"/>
    <w:semiHidden/>
    <w:rsid w:val="00D02F8A"/>
    <w:rPr>
      <w:sz w:val="24"/>
      <w:lang w:val="en-GB" w:eastAsia="en-US"/>
    </w:rPr>
  </w:style>
  <w:style w:type="paragraph" w:styleId="af5">
    <w:name w:val="List Paragraph"/>
    <w:basedOn w:val="a"/>
    <w:uiPriority w:val="99"/>
    <w:qFormat/>
    <w:rsid w:val="007A4886"/>
    <w:pPr>
      <w:ind w:left="720"/>
      <w:contextualSpacing/>
    </w:pPr>
    <w:rPr>
      <w:rFonts w:eastAsia="SimSun"/>
      <w:szCs w:val="24"/>
    </w:rPr>
  </w:style>
  <w:style w:type="paragraph" w:customStyle="1" w:styleId="VenueDate">
    <w:name w:val="VenueDate"/>
    <w:basedOn w:val="a"/>
    <w:rsid w:val="00CE5B8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jc w:val="right"/>
      <w:textAlignment w:val="auto"/>
    </w:pPr>
    <w:rPr>
      <w:rFonts w:eastAsiaTheme="minorEastAsia"/>
      <w:szCs w:val="24"/>
      <w:lang w:eastAsia="ja-JP"/>
    </w:rPr>
  </w:style>
  <w:style w:type="paragraph" w:customStyle="1" w:styleId="TSBHeaderRight14">
    <w:name w:val="TSBHeaderRight14"/>
    <w:basedOn w:val="a"/>
    <w:rsid w:val="00CE5B8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jc w:val="right"/>
      <w:textAlignment w:val="auto"/>
    </w:pPr>
    <w:rPr>
      <w:rFonts w:eastAsiaTheme="minorEastAsia"/>
      <w:b/>
      <w:bCs/>
      <w:sz w:val="28"/>
      <w:szCs w:val="28"/>
      <w:lang w:eastAsia="ja-JP"/>
    </w:rPr>
  </w:style>
  <w:style w:type="paragraph" w:customStyle="1" w:styleId="TSBHeaderQuestion">
    <w:name w:val="TSBHeaderQuestion"/>
    <w:basedOn w:val="a"/>
    <w:rsid w:val="00CE5B8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eastAsiaTheme="minorEastAsia"/>
      <w:szCs w:val="24"/>
      <w:lang w:eastAsia="ja-JP"/>
    </w:rPr>
  </w:style>
  <w:style w:type="paragraph" w:customStyle="1" w:styleId="TSBHeaderSource">
    <w:name w:val="TSBHeaderSource"/>
    <w:basedOn w:val="a"/>
    <w:rsid w:val="00CE5B8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eastAsiaTheme="minorEastAsia"/>
      <w:szCs w:val="24"/>
      <w:lang w:eastAsia="ja-JP"/>
    </w:rPr>
  </w:style>
  <w:style w:type="paragraph" w:customStyle="1" w:styleId="TSBHeaderTitle">
    <w:name w:val="TSBHeaderTitle"/>
    <w:basedOn w:val="a"/>
    <w:rsid w:val="00CE5B8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eastAsiaTheme="minorEastAsia"/>
      <w:szCs w:val="24"/>
      <w:lang w:eastAsia="ja-JP"/>
    </w:rPr>
  </w:style>
  <w:style w:type="character" w:customStyle="1" w:styleId="12">
    <w:name w:val="未解決のメンション1"/>
    <w:basedOn w:val="a0"/>
    <w:uiPriority w:val="99"/>
    <w:semiHidden/>
    <w:unhideWhenUsed/>
    <w:rsid w:val="00C50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84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3.png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microsoft.com/office/2011/relationships/commentsExtended" Target="commentsExtended.xml"/><Relationship Id="rId19" Type="http://schemas.openxmlformats.org/officeDocument/2006/relationships/footer" Target="footer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1.xml"/><Relationship Id="rId22" Type="http://schemas.openxmlformats.org/officeDocument/2006/relationships/header" Target="header4.xml"/><Relationship Id="rId27" Type="http://schemas.openxmlformats.org/officeDocument/2006/relationships/footer" Target="footer6.xml"/><Relationship Id="rId30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3CFA2A247C426FA61BD596887C5C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31B39C-99DE-4E59-B005-253581467B00}"/>
      </w:docPartPr>
      <w:docPartBody>
        <w:p w:rsidR="005C6D46" w:rsidRDefault="00C129B5">
          <w:pPr>
            <w:pStyle w:val="C73CFA2A247C426FA61BD596887C5CC3"/>
          </w:pPr>
          <w:r w:rsidRPr="001229A4">
            <w:rPr>
              <w:rStyle w:val="a3"/>
            </w:rPr>
            <w:t>Click here to enter text.</w:t>
          </w:r>
        </w:p>
      </w:docPartBody>
    </w:docPart>
    <w:docPart>
      <w:docPartPr>
        <w:name w:val="257C1BDDB9724FE982689293803ABE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5D24AD-9CC6-42F0-AED4-A929DF149048}"/>
      </w:docPartPr>
      <w:docPartBody>
        <w:p w:rsidR="005C6D46" w:rsidRDefault="00C129B5">
          <w:pPr>
            <w:pStyle w:val="257C1BDDB9724FE982689293803ABE7C"/>
          </w:pPr>
          <w:r w:rsidRPr="001229A4">
            <w:rPr>
              <w:rStyle w:val="a3"/>
            </w:rPr>
            <w:t>Click here to enter text.</w:t>
          </w:r>
        </w:p>
      </w:docPartBody>
    </w:docPart>
    <w:docPart>
      <w:docPartPr>
        <w:name w:val="AC86383B42A343AE97FE9D388E6CFE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AEE3AA-019F-48AE-9751-6E8644E6BFAC}"/>
      </w:docPartPr>
      <w:docPartBody>
        <w:p w:rsidR="005C6D46" w:rsidRDefault="00C129B5">
          <w:pPr>
            <w:pStyle w:val="AC86383B42A343AE97FE9D388E6CFEDA"/>
          </w:pPr>
          <w:r w:rsidRPr="001229A4">
            <w:rPr>
              <w:rStyle w:val="a3"/>
            </w:rPr>
            <w:t>Click here to enter text.</w:t>
          </w:r>
        </w:p>
      </w:docPartBody>
    </w:docPart>
    <w:docPart>
      <w:docPartPr>
        <w:name w:val="703CAEB74B0247C980A942C551F1E5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8C6E99-BAAF-420E-AD81-964CEDB7D0BD}"/>
      </w:docPartPr>
      <w:docPartBody>
        <w:p w:rsidR="005C6D46" w:rsidRDefault="00C129B5">
          <w:pPr>
            <w:pStyle w:val="703CAEB74B0247C980A942C551F1E5CF"/>
          </w:pPr>
          <w:r w:rsidRPr="001229A4">
            <w:rPr>
              <w:rStyle w:val="a3"/>
            </w:rPr>
            <w:t>Click here to enter text.</w:t>
          </w:r>
        </w:p>
      </w:docPartBody>
    </w:docPart>
    <w:docPart>
      <w:docPartPr>
        <w:name w:val="7A5C81E2DC2A4B6A8210BA7187CC19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EA5C1E-1000-4D45-86E5-2AE0B86BD447}"/>
      </w:docPartPr>
      <w:docPartBody>
        <w:p w:rsidR="005C6D46" w:rsidRDefault="00C129B5">
          <w:pPr>
            <w:pStyle w:val="7A5C81E2DC2A4B6A8210BA7187CC19DD"/>
          </w:pPr>
          <w:r w:rsidRPr="001229A4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9B5"/>
    <w:rsid w:val="000B668D"/>
    <w:rsid w:val="00127E75"/>
    <w:rsid w:val="002325AD"/>
    <w:rsid w:val="003468CA"/>
    <w:rsid w:val="00383E78"/>
    <w:rsid w:val="0039507D"/>
    <w:rsid w:val="00395821"/>
    <w:rsid w:val="003B42EC"/>
    <w:rsid w:val="0048216E"/>
    <w:rsid w:val="00483F4A"/>
    <w:rsid w:val="004860CB"/>
    <w:rsid w:val="005376C0"/>
    <w:rsid w:val="005C6D46"/>
    <w:rsid w:val="00637C4B"/>
    <w:rsid w:val="00716487"/>
    <w:rsid w:val="00770CDD"/>
    <w:rsid w:val="00892148"/>
    <w:rsid w:val="008E6B83"/>
    <w:rsid w:val="008F2089"/>
    <w:rsid w:val="009701D4"/>
    <w:rsid w:val="00A53807"/>
    <w:rsid w:val="00A63F1B"/>
    <w:rsid w:val="00AA21E3"/>
    <w:rsid w:val="00AF7F4B"/>
    <w:rsid w:val="00B075B1"/>
    <w:rsid w:val="00C129B5"/>
    <w:rsid w:val="00C662A4"/>
    <w:rsid w:val="00CC5FF2"/>
    <w:rsid w:val="00CC6F55"/>
    <w:rsid w:val="00D216DD"/>
    <w:rsid w:val="00DA3115"/>
    <w:rsid w:val="00DB403D"/>
    <w:rsid w:val="00DF5AD5"/>
    <w:rsid w:val="00E02503"/>
    <w:rsid w:val="00E04C66"/>
    <w:rsid w:val="00E246E7"/>
    <w:rsid w:val="00EE576A"/>
    <w:rsid w:val="00F462CA"/>
    <w:rsid w:val="00FB0759"/>
    <w:rsid w:val="00FC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rFonts w:ascii="Times New Roman" w:hAnsi="Times New Roman"/>
      <w:color w:val="808080"/>
    </w:rPr>
  </w:style>
  <w:style w:type="paragraph" w:customStyle="1" w:styleId="C73CFA2A247C426FA61BD596887C5CC3">
    <w:name w:val="C73CFA2A247C426FA61BD596887C5CC3"/>
    <w:pPr>
      <w:widowControl w:val="0"/>
      <w:jc w:val="both"/>
    </w:pPr>
  </w:style>
  <w:style w:type="paragraph" w:customStyle="1" w:styleId="257C1BDDB9724FE982689293803ABE7C">
    <w:name w:val="257C1BDDB9724FE982689293803ABE7C"/>
    <w:pPr>
      <w:widowControl w:val="0"/>
      <w:jc w:val="both"/>
    </w:pPr>
  </w:style>
  <w:style w:type="paragraph" w:customStyle="1" w:styleId="AC86383B42A343AE97FE9D388E6CFEDA">
    <w:name w:val="AC86383B42A343AE97FE9D388E6CFEDA"/>
    <w:pPr>
      <w:widowControl w:val="0"/>
      <w:jc w:val="both"/>
    </w:pPr>
  </w:style>
  <w:style w:type="paragraph" w:customStyle="1" w:styleId="703CAEB74B0247C980A942C551F1E5CF">
    <w:name w:val="703CAEB74B0247C980A942C551F1E5CF"/>
    <w:pPr>
      <w:widowControl w:val="0"/>
      <w:jc w:val="both"/>
    </w:pPr>
  </w:style>
  <w:style w:type="paragraph" w:customStyle="1" w:styleId="7A5C81E2DC2A4B6A8210BA7187CC19DD">
    <w:name w:val="7A5C81E2DC2A4B6A8210BA7187CC19D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B5EEE-3C93-444F-99D1-E64B8759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11</TotalTime>
  <Pages>8</Pages>
  <Words>1480</Words>
  <Characters>8437</Characters>
  <Application>Microsoft Office Word</Application>
  <DocSecurity>0</DocSecurity>
  <Lines>70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P.NATS Terms of Reference (ToR)</vt:lpstr>
      <vt:lpstr>P.NATS Terms of Reference (ToR)</vt:lpstr>
    </vt:vector>
  </TitlesOfParts>
  <Manager>ITU-T</Manager>
  <Company>International Telecommunication Union (ITU)</Company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P.NATS Terms of Reference (ToR)</dc:title>
  <dc:subject/>
  <dc:creator>Rapporteurs Q14/12</dc:creator>
  <cp:keywords>14</cp:keywords>
  <dc:description>TD 670 (GEN/12)  For: Geneva, 5 – 14 May 2015_x000d_Document date: _x000d_Saved by ITU51009730 at 11:08:27 on 04/05/2015</dc:description>
  <cp:lastModifiedBy>Masanori Koike（小池正憲）</cp:lastModifiedBy>
  <cp:revision>3</cp:revision>
  <cp:lastPrinted>2023-04-03T00:59:00Z</cp:lastPrinted>
  <dcterms:created xsi:type="dcterms:W3CDTF">2023-06-27T18:57:00Z</dcterms:created>
  <dcterms:modified xsi:type="dcterms:W3CDTF">2023-06-27T19:09:00Z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TD 670 (GEN/12)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>14</vt:lpwstr>
  </property>
  <property fmtid="{D5CDD505-2E9C-101B-9397-08002B2CF9AE}" pid="6" name="Docdest">
    <vt:lpwstr>Geneva, 5 – 14 May 2015</vt:lpwstr>
  </property>
  <property fmtid="{D5CDD505-2E9C-101B-9397-08002B2CF9AE}" pid="7" name="Docauthor">
    <vt:lpwstr>Rapporteurs Q14/12</vt:lpwstr>
  </property>
  <property fmtid="{D5CDD505-2E9C-101B-9397-08002B2CF9AE}" pid="8" name="MSIP_Label_dbb4fa5d-3ac5-4415-967c-34900a0e1c6f_Enabled">
    <vt:lpwstr>true</vt:lpwstr>
  </property>
  <property fmtid="{D5CDD505-2E9C-101B-9397-08002B2CF9AE}" pid="9" name="MSIP_Label_dbb4fa5d-3ac5-4415-967c-34900a0e1c6f_SetDate">
    <vt:lpwstr>2023-03-17T09:54:56Z</vt:lpwstr>
  </property>
  <property fmtid="{D5CDD505-2E9C-101B-9397-08002B2CF9AE}" pid="10" name="MSIP_Label_dbb4fa5d-3ac5-4415-967c-34900a0e1c6f_Method">
    <vt:lpwstr>Privileged</vt:lpwstr>
  </property>
  <property fmtid="{D5CDD505-2E9C-101B-9397-08002B2CF9AE}" pid="11" name="MSIP_Label_dbb4fa5d-3ac5-4415-967c-34900a0e1c6f_Name">
    <vt:lpwstr>dbb4fa5d-3ac5-4415-967c-34900a0e1c6f</vt:lpwstr>
  </property>
  <property fmtid="{D5CDD505-2E9C-101B-9397-08002B2CF9AE}" pid="12" name="MSIP_Label_dbb4fa5d-3ac5-4415-967c-34900a0e1c6f_SiteId">
    <vt:lpwstr>a629ef32-67ba-47a6-8eb3-ec43935644fc</vt:lpwstr>
  </property>
  <property fmtid="{D5CDD505-2E9C-101B-9397-08002B2CF9AE}" pid="13" name="MSIP_Label_dbb4fa5d-3ac5-4415-967c-34900a0e1c6f_ActionId">
    <vt:lpwstr>fae69756-135d-4f9e-8ba4-1fb8045f8688</vt:lpwstr>
  </property>
  <property fmtid="{D5CDD505-2E9C-101B-9397-08002B2CF9AE}" pid="14" name="MSIP_Label_dbb4fa5d-3ac5-4415-967c-34900a0e1c6f_ContentBits">
    <vt:lpwstr>0</vt:lpwstr>
  </property>
</Properties>
</file>