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B1F78">
      <w:pPr>
        <w:pStyle w:val="Heading2"/>
      </w:pPr>
      <w:bookmarkStart w:id="0" w:name="_GoBack"/>
      <w:bookmarkEnd w:id="0"/>
      <w:r>
        <w:t xml:space="preserve">Video Classes Table and Definitions </w:t>
      </w:r>
    </w:p>
    <w:p w:rsidR="00000000" w:rsidRDefault="008B1F78">
      <w:pPr>
        <w:spacing w:before="120"/>
        <w:rPr>
          <w:sz w:val="22"/>
          <w:szCs w:val="22"/>
        </w:rPr>
      </w:pPr>
      <w:r>
        <w:rPr>
          <w:sz w:val="22"/>
          <w:szCs w:val="22"/>
        </w:rPr>
        <w:t xml:space="preserve">Video classes are defined to provide an overview of applications whose range also implies levels of possible degradation.  In broadcast applications, classes TV0 – TV3, it is the expected further processing of the decompressed video that is used to define </w:t>
      </w:r>
      <w:r>
        <w:rPr>
          <w:sz w:val="22"/>
          <w:szCs w:val="22"/>
        </w:rPr>
        <w:t>the class.  Video conferencing, internet video and related applications are covered by classes MM4 – MM5 where delivery parameters such as frame rate or raster size are used to define the class.  Class MM6 is still pictures for a variety of applications wi</w:t>
      </w:r>
      <w:r>
        <w:rPr>
          <w:sz w:val="22"/>
          <w:szCs w:val="22"/>
        </w:rPr>
        <w:t>th characteristics somewhat orthogonal from the rest of the list.</w:t>
      </w:r>
    </w:p>
    <w:p w:rsidR="00000000" w:rsidRDefault="008B1F78">
      <w:pPr>
        <w:pStyle w:val="Caption"/>
        <w:keepNext/>
        <w:jc w:val="center"/>
      </w:pPr>
      <w:r>
        <w:t>Table 1 Definitions of Classes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07"/>
        <w:gridCol w:w="8661"/>
      </w:tblGrid>
      <w:tr w:rsidR="00000000">
        <w:tblPrEx>
          <w:tblCellMar>
            <w:top w:w="0" w:type="dxa"/>
            <w:bottom w:w="0" w:type="dxa"/>
          </w:tblCellMar>
        </w:tblPrEx>
        <w:tc>
          <w:tcPr>
            <w:tcW w:w="807" w:type="dxa"/>
            <w:tcBorders>
              <w:top w:val="single" w:sz="12" w:space="0" w:color="000000"/>
            </w:tcBorders>
          </w:tcPr>
          <w:p w:rsidR="00000000" w:rsidRDefault="008B1F78">
            <w:pPr>
              <w:spacing w:before="20" w:after="20"/>
            </w:pPr>
            <w:r>
              <w:t>TV 0</w:t>
            </w:r>
          </w:p>
        </w:tc>
        <w:tc>
          <w:tcPr>
            <w:tcW w:w="8661" w:type="dxa"/>
            <w:tcBorders>
              <w:top w:val="single" w:sz="12" w:space="0" w:color="000000"/>
            </w:tcBorders>
          </w:tcPr>
          <w:p w:rsidR="00000000" w:rsidRDefault="008B1F78">
            <w:pPr>
              <w:spacing w:before="20" w:after="20"/>
            </w:pPr>
            <w:r>
              <w:t>Loss-less:  ITU-R Rec 601 video used for contribution and primary distribution applications without compression.  This is the reference source for subject</w:t>
            </w:r>
            <w:r>
              <w:t>ive and objective measurements.</w:t>
            </w:r>
          </w:p>
        </w:tc>
      </w:tr>
      <w:tr w:rsidR="00000000">
        <w:tblPrEx>
          <w:tblCellMar>
            <w:top w:w="0" w:type="dxa"/>
            <w:bottom w:w="0" w:type="dxa"/>
          </w:tblCellMar>
        </w:tblPrEx>
        <w:tc>
          <w:tcPr>
            <w:tcW w:w="807" w:type="dxa"/>
          </w:tcPr>
          <w:p w:rsidR="00000000" w:rsidRDefault="008B1F78">
            <w:pPr>
              <w:spacing w:before="20" w:after="20"/>
            </w:pPr>
            <w:r>
              <w:t>TV 1</w:t>
            </w:r>
          </w:p>
        </w:tc>
        <w:tc>
          <w:tcPr>
            <w:tcW w:w="8661" w:type="dxa"/>
          </w:tcPr>
          <w:p w:rsidR="00000000" w:rsidRDefault="008B1F78">
            <w:pPr>
              <w:spacing w:before="20" w:after="20"/>
            </w:pPr>
            <w:r>
              <w:t>Contribution:  Used for complete post production, many edits and processing layers, intra-plant transmission. Also used for remote site to plant transmission.</w:t>
            </w:r>
          </w:p>
        </w:tc>
      </w:tr>
      <w:tr w:rsidR="00000000">
        <w:tblPrEx>
          <w:tblCellMar>
            <w:top w:w="0" w:type="dxa"/>
            <w:bottom w:w="0" w:type="dxa"/>
          </w:tblCellMar>
        </w:tblPrEx>
        <w:tc>
          <w:tcPr>
            <w:tcW w:w="807" w:type="dxa"/>
          </w:tcPr>
          <w:p w:rsidR="00000000" w:rsidRDefault="008B1F78">
            <w:pPr>
              <w:spacing w:before="20" w:after="20"/>
            </w:pPr>
            <w:r>
              <w:t>TV 2</w:t>
            </w:r>
          </w:p>
        </w:tc>
        <w:tc>
          <w:tcPr>
            <w:tcW w:w="8661" w:type="dxa"/>
          </w:tcPr>
          <w:p w:rsidR="00000000" w:rsidRDefault="008B1F78">
            <w:pPr>
              <w:spacing w:before="20" w:after="20"/>
            </w:pPr>
            <w:r>
              <w:t xml:space="preserve">Primary distribution: Used for simple modifications, </w:t>
            </w:r>
            <w:r>
              <w:t>few edits, character/logo overlays, program insertion, and inter-facility transmission. A broadcast example would be network to affiliate transmission. An example in a cable system would be a regional downlink facility to a local headend.</w:t>
            </w:r>
          </w:p>
        </w:tc>
      </w:tr>
      <w:tr w:rsidR="00000000">
        <w:tblPrEx>
          <w:tblCellMar>
            <w:top w:w="0" w:type="dxa"/>
            <w:bottom w:w="0" w:type="dxa"/>
          </w:tblCellMar>
        </w:tblPrEx>
        <w:tc>
          <w:tcPr>
            <w:tcW w:w="807" w:type="dxa"/>
          </w:tcPr>
          <w:p w:rsidR="00000000" w:rsidRDefault="008B1F78">
            <w:pPr>
              <w:spacing w:before="20" w:after="20"/>
            </w:pPr>
            <w:r>
              <w:t>TV 3</w:t>
            </w:r>
          </w:p>
        </w:tc>
        <w:tc>
          <w:tcPr>
            <w:tcW w:w="8661" w:type="dxa"/>
          </w:tcPr>
          <w:p w:rsidR="00000000" w:rsidRDefault="008B1F78">
            <w:pPr>
              <w:spacing w:before="20" w:after="20"/>
            </w:pPr>
            <w:r>
              <w:t>Secondary distribution: Used for delivery to home/consumer (no changes). An example in a cable system would be from a local headend to a home.</w:t>
            </w:r>
          </w:p>
        </w:tc>
      </w:tr>
      <w:tr w:rsidR="00000000">
        <w:tblPrEx>
          <w:tblCellMar>
            <w:top w:w="0" w:type="dxa"/>
            <w:bottom w:w="0" w:type="dxa"/>
          </w:tblCellMar>
        </w:tblPrEx>
        <w:tc>
          <w:tcPr>
            <w:tcW w:w="807" w:type="dxa"/>
          </w:tcPr>
          <w:p w:rsidR="00000000" w:rsidRDefault="008B1F78">
            <w:pPr>
              <w:spacing w:before="20" w:after="20"/>
            </w:pPr>
            <w:r>
              <w:t>MM 4</w:t>
            </w:r>
          </w:p>
        </w:tc>
        <w:tc>
          <w:tcPr>
            <w:tcW w:w="8661" w:type="dxa"/>
          </w:tcPr>
          <w:p w:rsidR="00000000" w:rsidRDefault="008B1F78">
            <w:pPr>
              <w:spacing w:before="20" w:after="20"/>
            </w:pPr>
            <w:r>
              <w:t xml:space="preserve">All frames encoded.  Low Artifacts relative to videoconferencing applications. Usually  </w:t>
            </w:r>
            <w:r>
              <w:sym w:font="Symbol" w:char="F0B3"/>
            </w:r>
            <w:r>
              <w:t xml:space="preserve"> 30 fps.</w:t>
            </w:r>
          </w:p>
        </w:tc>
      </w:tr>
      <w:tr w:rsidR="00000000">
        <w:tblPrEx>
          <w:tblCellMar>
            <w:top w:w="0" w:type="dxa"/>
            <w:bottom w:w="0" w:type="dxa"/>
          </w:tblCellMar>
        </w:tblPrEx>
        <w:tc>
          <w:tcPr>
            <w:tcW w:w="807" w:type="dxa"/>
          </w:tcPr>
          <w:p w:rsidR="00000000" w:rsidRDefault="008B1F78">
            <w:pPr>
              <w:spacing w:before="20" w:after="20"/>
            </w:pPr>
            <w:r>
              <w:t>MM 5</w:t>
            </w:r>
          </w:p>
        </w:tc>
        <w:tc>
          <w:tcPr>
            <w:tcW w:w="8661" w:type="dxa"/>
          </w:tcPr>
          <w:p w:rsidR="00000000" w:rsidRDefault="008B1F78">
            <w:pPr>
              <w:spacing w:before="20" w:after="20"/>
            </w:pPr>
            <w:r>
              <w:t>Frames May be Dropped at Encoder.  Perceptual artifacts possible, but quality level useful for designed tasks.</w:t>
            </w:r>
          </w:p>
        </w:tc>
      </w:tr>
      <w:tr w:rsidR="00000000">
        <w:tblPrEx>
          <w:tblCellMar>
            <w:top w:w="0" w:type="dxa"/>
            <w:bottom w:w="0" w:type="dxa"/>
          </w:tblCellMar>
        </w:tblPrEx>
        <w:tc>
          <w:tcPr>
            <w:tcW w:w="807" w:type="dxa"/>
            <w:tcBorders>
              <w:bottom w:val="single" w:sz="12" w:space="0" w:color="000000"/>
            </w:tcBorders>
          </w:tcPr>
          <w:p w:rsidR="00000000" w:rsidRDefault="008B1F78">
            <w:pPr>
              <w:spacing w:before="20" w:after="20"/>
            </w:pPr>
            <w:r>
              <w:t>MM 6</w:t>
            </w:r>
          </w:p>
        </w:tc>
        <w:tc>
          <w:tcPr>
            <w:tcW w:w="8661" w:type="dxa"/>
            <w:tcBorders>
              <w:bottom w:val="single" w:sz="12" w:space="0" w:color="000000"/>
            </w:tcBorders>
          </w:tcPr>
          <w:p w:rsidR="00000000" w:rsidRDefault="008B1F78">
            <w:pPr>
              <w:spacing w:before="20" w:after="20"/>
            </w:pPr>
            <w:r>
              <w:t>Series of Stills. Not Intended to provide full motion. (Examples: Surveillance, Graphics)</w:t>
            </w:r>
          </w:p>
        </w:tc>
      </w:tr>
    </w:tbl>
    <w:p w:rsidR="00000000" w:rsidRDefault="008B1F78">
      <w:pPr>
        <w:spacing w:before="120"/>
        <w:rPr>
          <w:sz w:val="22"/>
          <w:szCs w:val="22"/>
        </w:rPr>
      </w:pPr>
      <w:r>
        <w:rPr>
          <w:sz w:val="22"/>
          <w:szCs w:val="22"/>
        </w:rPr>
        <w:t>Attributes of classes</w:t>
      </w:r>
      <w:r>
        <w:rPr>
          <w:sz w:val="22"/>
          <w:szCs w:val="22"/>
        </w:rPr>
        <w:t xml:space="preserve"> are presented to provide an idea of parameters typically encountered in today's applications.  Values outside those listed are possible, particularly with respect to bit rate where improvements in encoding quality are continuously being made.  This table </w:t>
      </w:r>
      <w:r>
        <w:rPr>
          <w:sz w:val="22"/>
          <w:szCs w:val="22"/>
        </w:rPr>
        <w:t>includes all the columns in the original contribution to stimulate discussion and provide for future expanded description of the classes.  Other changes have also been made to stimulate discussion.</w:t>
      </w:r>
    </w:p>
    <w:p w:rsidR="00000000" w:rsidRDefault="008B1F78">
      <w:pPr>
        <w:pStyle w:val="Caption"/>
        <w:jc w:val="center"/>
        <w:rPr>
          <w:sz w:val="22"/>
          <w:szCs w:val="22"/>
        </w:rPr>
      </w:pPr>
      <w:r>
        <w:t>Table 2  Attributes of Classes</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98"/>
        <w:gridCol w:w="1080"/>
        <w:gridCol w:w="1170"/>
        <w:gridCol w:w="1265"/>
        <w:gridCol w:w="1705"/>
        <w:gridCol w:w="1440"/>
        <w:gridCol w:w="1260"/>
      </w:tblGrid>
      <w:tr w:rsidR="00000000">
        <w:tblPrEx>
          <w:tblCellMar>
            <w:top w:w="0" w:type="dxa"/>
            <w:bottom w:w="0" w:type="dxa"/>
          </w:tblCellMar>
        </w:tblPrEx>
        <w:tc>
          <w:tcPr>
            <w:tcW w:w="1098" w:type="dxa"/>
            <w:tcBorders>
              <w:top w:val="single" w:sz="12" w:space="0" w:color="000000"/>
              <w:bottom w:val="nil"/>
            </w:tcBorders>
          </w:tcPr>
          <w:p w:rsidR="00000000" w:rsidRDefault="008B1F78">
            <w:r>
              <w:t>Class of Operation</w:t>
            </w:r>
          </w:p>
        </w:tc>
        <w:tc>
          <w:tcPr>
            <w:tcW w:w="1080" w:type="dxa"/>
            <w:tcBorders>
              <w:top w:val="single" w:sz="12" w:space="0" w:color="000000"/>
              <w:bottom w:val="nil"/>
            </w:tcBorders>
          </w:tcPr>
          <w:p w:rsidR="00000000" w:rsidRDefault="008B1F78">
            <w:r>
              <w:t>Spatial Format</w:t>
            </w:r>
          </w:p>
        </w:tc>
        <w:tc>
          <w:tcPr>
            <w:tcW w:w="1170" w:type="dxa"/>
            <w:tcBorders>
              <w:top w:val="single" w:sz="12" w:space="0" w:color="000000"/>
              <w:bottom w:val="nil"/>
            </w:tcBorders>
          </w:tcPr>
          <w:p w:rsidR="00000000" w:rsidRDefault="008B1F78">
            <w:r>
              <w:t>Coding Algorithm</w:t>
            </w:r>
            <w:r>
              <w:rPr>
                <w:vertAlign w:val="superscript"/>
              </w:rPr>
              <w:t>1</w:t>
            </w:r>
          </w:p>
        </w:tc>
        <w:tc>
          <w:tcPr>
            <w:tcW w:w="1265" w:type="dxa"/>
            <w:tcBorders>
              <w:top w:val="single" w:sz="12" w:space="0" w:color="000000"/>
              <w:bottom w:val="nil"/>
            </w:tcBorders>
          </w:tcPr>
          <w:p w:rsidR="00000000" w:rsidRDefault="008B1F78">
            <w:r>
              <w:t>Delivered Frame Rate</w:t>
            </w:r>
            <w:r>
              <w:rPr>
                <w:vertAlign w:val="superscript"/>
              </w:rPr>
              <w:t>2</w:t>
            </w:r>
          </w:p>
        </w:tc>
        <w:tc>
          <w:tcPr>
            <w:tcW w:w="1705" w:type="dxa"/>
            <w:tcBorders>
              <w:top w:val="single" w:sz="12" w:space="0" w:color="000000"/>
              <w:bottom w:val="nil"/>
            </w:tcBorders>
          </w:tcPr>
          <w:p w:rsidR="00000000" w:rsidRDefault="008B1F78">
            <w:r>
              <w:t>Typ.Latency</w:t>
            </w:r>
            <w:r>
              <w:rPr>
                <w:vertAlign w:val="superscript"/>
              </w:rPr>
              <w:t>4</w:t>
            </w:r>
            <w:r>
              <w:br/>
              <w:t>Delay Vari.</w:t>
            </w:r>
          </w:p>
        </w:tc>
        <w:tc>
          <w:tcPr>
            <w:tcW w:w="1440" w:type="dxa"/>
            <w:tcBorders>
              <w:top w:val="single" w:sz="12" w:space="0" w:color="000000"/>
              <w:bottom w:val="nil"/>
            </w:tcBorders>
          </w:tcPr>
          <w:p w:rsidR="00000000" w:rsidRDefault="008B1F78">
            <w:r>
              <w:t>Channel Impairment</w:t>
            </w:r>
          </w:p>
        </w:tc>
        <w:tc>
          <w:tcPr>
            <w:tcW w:w="1260" w:type="dxa"/>
            <w:tcBorders>
              <w:top w:val="single" w:sz="12" w:space="0" w:color="000000"/>
              <w:bottom w:val="nil"/>
            </w:tcBorders>
          </w:tcPr>
          <w:p w:rsidR="00000000" w:rsidRDefault="008B1F78">
            <w:r>
              <w:t>Nominal Bit Rate, Mbit/s</w:t>
            </w:r>
          </w:p>
        </w:tc>
      </w:tr>
      <w:tr w:rsidR="00000000">
        <w:tblPrEx>
          <w:tblCellMar>
            <w:top w:w="0" w:type="dxa"/>
            <w:bottom w:w="0" w:type="dxa"/>
          </w:tblCellMar>
        </w:tblPrEx>
        <w:tc>
          <w:tcPr>
            <w:tcW w:w="1098" w:type="dxa"/>
          </w:tcPr>
          <w:p w:rsidR="00000000" w:rsidRDefault="008B1F78">
            <w:r>
              <w:t>TV 0</w:t>
            </w:r>
          </w:p>
        </w:tc>
        <w:tc>
          <w:tcPr>
            <w:tcW w:w="1080" w:type="dxa"/>
          </w:tcPr>
          <w:p w:rsidR="00000000" w:rsidRDefault="008B1F78">
            <w:r>
              <w:t>Rec. 601</w:t>
            </w:r>
          </w:p>
        </w:tc>
        <w:tc>
          <w:tcPr>
            <w:tcW w:w="1170" w:type="dxa"/>
          </w:tcPr>
          <w:p w:rsidR="00000000" w:rsidRDefault="008B1F78">
            <w:r>
              <w:t>None</w:t>
            </w:r>
          </w:p>
        </w:tc>
        <w:tc>
          <w:tcPr>
            <w:tcW w:w="1265" w:type="dxa"/>
          </w:tcPr>
          <w:p w:rsidR="00000000" w:rsidRDefault="008B1F78">
            <w:r>
              <w:t>Max FR</w:t>
            </w:r>
          </w:p>
        </w:tc>
        <w:tc>
          <w:tcPr>
            <w:tcW w:w="1705" w:type="dxa"/>
          </w:tcPr>
          <w:p w:rsidR="00000000" w:rsidRDefault="008B1F78">
            <w:r>
              <w:t>(note 3)</w:t>
            </w:r>
          </w:p>
        </w:tc>
        <w:tc>
          <w:tcPr>
            <w:tcW w:w="1440" w:type="dxa"/>
          </w:tcPr>
          <w:p w:rsidR="00000000" w:rsidRDefault="008B1F78">
            <w:r>
              <w:t>None</w:t>
            </w:r>
          </w:p>
        </w:tc>
        <w:tc>
          <w:tcPr>
            <w:tcW w:w="1260" w:type="dxa"/>
          </w:tcPr>
          <w:p w:rsidR="00000000" w:rsidRDefault="008B1F78">
            <w:r>
              <w:t>270</w:t>
            </w:r>
          </w:p>
        </w:tc>
      </w:tr>
      <w:tr w:rsidR="00000000">
        <w:tblPrEx>
          <w:tblCellMar>
            <w:top w:w="0" w:type="dxa"/>
            <w:bottom w:w="0" w:type="dxa"/>
          </w:tblCellMar>
        </w:tblPrEx>
        <w:tc>
          <w:tcPr>
            <w:tcW w:w="1098" w:type="dxa"/>
          </w:tcPr>
          <w:p w:rsidR="00000000" w:rsidRDefault="008B1F78">
            <w:r>
              <w:t>TV 1</w:t>
            </w:r>
          </w:p>
        </w:tc>
        <w:tc>
          <w:tcPr>
            <w:tcW w:w="1080" w:type="dxa"/>
          </w:tcPr>
          <w:p w:rsidR="00000000" w:rsidRDefault="008B1F78">
            <w:r>
              <w:t>Rec. 601</w:t>
            </w:r>
          </w:p>
        </w:tc>
        <w:tc>
          <w:tcPr>
            <w:tcW w:w="1170" w:type="dxa"/>
          </w:tcPr>
          <w:p w:rsidR="00000000" w:rsidRDefault="008B1F78">
            <w:r>
              <w:t>MPEG-2</w:t>
            </w:r>
          </w:p>
          <w:p w:rsidR="00000000" w:rsidRDefault="008B1F78">
            <w:r>
              <w:t>DV</w:t>
            </w:r>
          </w:p>
        </w:tc>
        <w:tc>
          <w:tcPr>
            <w:tcW w:w="1265" w:type="dxa"/>
          </w:tcPr>
          <w:p w:rsidR="00000000" w:rsidRDefault="008B1F78">
            <w:r>
              <w:t>Max FR</w:t>
            </w:r>
          </w:p>
        </w:tc>
        <w:tc>
          <w:tcPr>
            <w:tcW w:w="1705" w:type="dxa"/>
          </w:tcPr>
          <w:p w:rsidR="00000000" w:rsidRDefault="008B1F78">
            <w:r>
              <w:t>(note 3)</w:t>
            </w:r>
          </w:p>
        </w:tc>
        <w:tc>
          <w:tcPr>
            <w:tcW w:w="1440" w:type="dxa"/>
          </w:tcPr>
          <w:p w:rsidR="00000000" w:rsidRDefault="008B1F78">
            <w:r>
              <w:t>Infrequent Distortion</w:t>
            </w:r>
            <w:r>
              <w:rPr>
                <w:vertAlign w:val="superscript"/>
              </w:rPr>
              <w:t>5</w:t>
            </w:r>
          </w:p>
        </w:tc>
        <w:tc>
          <w:tcPr>
            <w:tcW w:w="1260" w:type="dxa"/>
          </w:tcPr>
          <w:p w:rsidR="00000000" w:rsidRDefault="008B1F78">
            <w:r>
              <w:t xml:space="preserve">18 to 50 </w:t>
            </w:r>
          </w:p>
        </w:tc>
      </w:tr>
      <w:tr w:rsidR="00000000">
        <w:tblPrEx>
          <w:tblCellMar>
            <w:top w:w="0" w:type="dxa"/>
            <w:bottom w:w="0" w:type="dxa"/>
          </w:tblCellMar>
        </w:tblPrEx>
        <w:tc>
          <w:tcPr>
            <w:tcW w:w="1098" w:type="dxa"/>
            <w:tcBorders>
              <w:bottom w:val="nil"/>
            </w:tcBorders>
          </w:tcPr>
          <w:p w:rsidR="00000000" w:rsidRDefault="008B1F78">
            <w:r>
              <w:t>TV 2</w:t>
            </w:r>
          </w:p>
        </w:tc>
        <w:tc>
          <w:tcPr>
            <w:tcW w:w="1080" w:type="dxa"/>
            <w:tcBorders>
              <w:bottom w:val="nil"/>
            </w:tcBorders>
          </w:tcPr>
          <w:p w:rsidR="00000000" w:rsidRDefault="008B1F78">
            <w:r>
              <w:t>Rec. 601</w:t>
            </w:r>
          </w:p>
        </w:tc>
        <w:tc>
          <w:tcPr>
            <w:tcW w:w="1170" w:type="dxa"/>
            <w:tcBorders>
              <w:bottom w:val="nil"/>
            </w:tcBorders>
          </w:tcPr>
          <w:p w:rsidR="00000000" w:rsidRDefault="008B1F78">
            <w:r>
              <w:t>MPEG-2</w:t>
            </w:r>
          </w:p>
          <w:p w:rsidR="00000000" w:rsidRDefault="008B1F78">
            <w:r>
              <w:t>DV</w:t>
            </w:r>
          </w:p>
        </w:tc>
        <w:tc>
          <w:tcPr>
            <w:tcW w:w="1265" w:type="dxa"/>
            <w:tcBorders>
              <w:bottom w:val="nil"/>
            </w:tcBorders>
          </w:tcPr>
          <w:p w:rsidR="00000000" w:rsidRDefault="008B1F78">
            <w:r>
              <w:t>Max FR</w:t>
            </w:r>
          </w:p>
        </w:tc>
        <w:tc>
          <w:tcPr>
            <w:tcW w:w="1705" w:type="dxa"/>
            <w:tcBorders>
              <w:bottom w:val="nil"/>
            </w:tcBorders>
          </w:tcPr>
          <w:p w:rsidR="00000000" w:rsidRDefault="008B1F78">
            <w:r>
              <w:t>(note 3)</w:t>
            </w:r>
          </w:p>
        </w:tc>
        <w:tc>
          <w:tcPr>
            <w:tcW w:w="1440" w:type="dxa"/>
            <w:tcBorders>
              <w:bottom w:val="nil"/>
            </w:tcBorders>
          </w:tcPr>
          <w:p w:rsidR="00000000" w:rsidRDefault="008B1F78">
            <w:r>
              <w:t>Infrequent Distortion</w:t>
            </w:r>
            <w:r>
              <w:rPr>
                <w:vertAlign w:val="superscript"/>
              </w:rPr>
              <w:t>5</w:t>
            </w:r>
          </w:p>
        </w:tc>
        <w:tc>
          <w:tcPr>
            <w:tcW w:w="1260" w:type="dxa"/>
            <w:tcBorders>
              <w:bottom w:val="nil"/>
            </w:tcBorders>
          </w:tcPr>
          <w:p w:rsidR="00000000" w:rsidRDefault="008B1F78">
            <w:r>
              <w:t>10 to 25</w:t>
            </w:r>
          </w:p>
        </w:tc>
      </w:tr>
      <w:tr w:rsidR="00000000">
        <w:tblPrEx>
          <w:tblCellMar>
            <w:top w:w="0" w:type="dxa"/>
            <w:bottom w:w="0" w:type="dxa"/>
          </w:tblCellMar>
        </w:tblPrEx>
        <w:tc>
          <w:tcPr>
            <w:tcW w:w="1098" w:type="dxa"/>
          </w:tcPr>
          <w:p w:rsidR="00000000" w:rsidRDefault="008B1F78">
            <w:r>
              <w:t>TV 3</w:t>
            </w:r>
          </w:p>
        </w:tc>
        <w:tc>
          <w:tcPr>
            <w:tcW w:w="1080" w:type="dxa"/>
          </w:tcPr>
          <w:p w:rsidR="00000000" w:rsidRDefault="008B1F78">
            <w:r>
              <w:t>Rec. 601</w:t>
            </w:r>
          </w:p>
        </w:tc>
        <w:tc>
          <w:tcPr>
            <w:tcW w:w="1170" w:type="dxa"/>
          </w:tcPr>
          <w:p w:rsidR="00000000" w:rsidRDefault="008B1F78">
            <w:r>
              <w:t>MPEG-2</w:t>
            </w:r>
          </w:p>
        </w:tc>
        <w:tc>
          <w:tcPr>
            <w:tcW w:w="1265" w:type="dxa"/>
          </w:tcPr>
          <w:p w:rsidR="00000000" w:rsidRDefault="008B1F78">
            <w:r>
              <w:t>Max FR</w:t>
            </w:r>
          </w:p>
          <w:p w:rsidR="00000000" w:rsidRDefault="008B1F78">
            <w:r>
              <w:t>Occasional</w:t>
            </w:r>
          </w:p>
          <w:p w:rsidR="00000000" w:rsidRDefault="008B1F78">
            <w:r>
              <w:t xml:space="preserve">frame repeat </w:t>
            </w:r>
          </w:p>
        </w:tc>
        <w:tc>
          <w:tcPr>
            <w:tcW w:w="1705" w:type="dxa"/>
          </w:tcPr>
          <w:p w:rsidR="00000000" w:rsidRDefault="008B1F78">
            <w:r>
              <w:t>(note 3)</w:t>
            </w:r>
          </w:p>
        </w:tc>
        <w:tc>
          <w:tcPr>
            <w:tcW w:w="1440" w:type="dxa"/>
          </w:tcPr>
          <w:p w:rsidR="00000000" w:rsidRDefault="008B1F78">
            <w:r>
              <w:t>Occasional</w:t>
            </w:r>
            <w:r>
              <w:rPr>
                <w:vertAlign w:val="superscript"/>
              </w:rPr>
              <w:t>5</w:t>
            </w:r>
            <w:r>
              <w:t xml:space="preserve"> Distortion</w:t>
            </w:r>
          </w:p>
        </w:tc>
        <w:tc>
          <w:tcPr>
            <w:tcW w:w="1260" w:type="dxa"/>
          </w:tcPr>
          <w:p w:rsidR="00000000" w:rsidRDefault="008B1F78">
            <w:r>
              <w:t>1.5 to 10</w:t>
            </w:r>
          </w:p>
        </w:tc>
      </w:tr>
      <w:tr w:rsidR="00000000">
        <w:tblPrEx>
          <w:tblCellMar>
            <w:top w:w="0" w:type="dxa"/>
            <w:bottom w:w="0" w:type="dxa"/>
          </w:tblCellMar>
        </w:tblPrEx>
        <w:tc>
          <w:tcPr>
            <w:tcW w:w="1098" w:type="dxa"/>
            <w:tcBorders>
              <w:top w:val="nil"/>
            </w:tcBorders>
          </w:tcPr>
          <w:p w:rsidR="00000000" w:rsidRDefault="008B1F78">
            <w:r>
              <w:t>MM 4</w:t>
            </w:r>
          </w:p>
        </w:tc>
        <w:tc>
          <w:tcPr>
            <w:tcW w:w="1080" w:type="dxa"/>
            <w:tcBorders>
              <w:top w:val="nil"/>
            </w:tcBorders>
          </w:tcPr>
          <w:p w:rsidR="00000000" w:rsidRDefault="008B1F78">
            <w:r>
              <w:t>Rec. 601</w:t>
            </w:r>
          </w:p>
        </w:tc>
        <w:tc>
          <w:tcPr>
            <w:tcW w:w="1170" w:type="dxa"/>
            <w:tcBorders>
              <w:top w:val="nil"/>
            </w:tcBorders>
          </w:tcPr>
          <w:p w:rsidR="00000000" w:rsidRDefault="008B1F78">
            <w:r>
              <w:t>H.262</w:t>
            </w:r>
          </w:p>
          <w:p w:rsidR="00000000" w:rsidRDefault="008B1F78"/>
        </w:tc>
        <w:tc>
          <w:tcPr>
            <w:tcW w:w="1265" w:type="dxa"/>
            <w:tcBorders>
              <w:top w:val="nil"/>
            </w:tcBorders>
          </w:tcPr>
          <w:p w:rsidR="00000000" w:rsidRDefault="008B1F78">
            <w:r>
              <w:t>(15-) 30 fps</w:t>
            </w:r>
          </w:p>
        </w:tc>
        <w:tc>
          <w:tcPr>
            <w:tcW w:w="1705" w:type="dxa"/>
            <w:tcBorders>
              <w:top w:val="nil"/>
            </w:tcBorders>
          </w:tcPr>
          <w:p w:rsidR="00000000" w:rsidRDefault="008B1F78">
            <w:r>
              <w:t>Delay = low</w:t>
            </w:r>
          </w:p>
          <w:p w:rsidR="00000000" w:rsidRDefault="008B1F78">
            <w:r>
              <w:t xml:space="preserve">var </w:t>
            </w:r>
            <w:r>
              <w:sym w:font="Symbol" w:char="F0BB"/>
            </w:r>
            <w:r>
              <w:t xml:space="preserve"> 0</w:t>
            </w:r>
          </w:p>
        </w:tc>
        <w:tc>
          <w:tcPr>
            <w:tcW w:w="1440" w:type="dxa"/>
            <w:tcBorders>
              <w:top w:val="nil"/>
            </w:tcBorders>
          </w:tcPr>
          <w:p w:rsidR="00000000" w:rsidRDefault="008B1F78">
            <w:r>
              <w:t>application dependent</w:t>
            </w:r>
            <w:r>
              <w:rPr>
                <w:vertAlign w:val="superscript"/>
              </w:rPr>
              <w:t>6</w:t>
            </w:r>
          </w:p>
        </w:tc>
        <w:tc>
          <w:tcPr>
            <w:tcW w:w="1260" w:type="dxa"/>
            <w:tcBorders>
              <w:top w:val="nil"/>
            </w:tcBorders>
          </w:tcPr>
          <w:p w:rsidR="00000000" w:rsidRDefault="008B1F78">
            <w:r>
              <w:t>1.5</w:t>
            </w:r>
          </w:p>
        </w:tc>
      </w:tr>
      <w:tr w:rsidR="00000000">
        <w:tblPrEx>
          <w:tblCellMar>
            <w:top w:w="0" w:type="dxa"/>
            <w:bottom w:w="0" w:type="dxa"/>
          </w:tblCellMar>
        </w:tblPrEx>
        <w:tc>
          <w:tcPr>
            <w:tcW w:w="1098" w:type="dxa"/>
            <w:tcBorders>
              <w:top w:val="nil"/>
            </w:tcBorders>
          </w:tcPr>
          <w:p w:rsidR="00000000" w:rsidRDefault="008B1F78">
            <w:r>
              <w:t>MM 4</w:t>
            </w:r>
          </w:p>
        </w:tc>
        <w:tc>
          <w:tcPr>
            <w:tcW w:w="1080" w:type="dxa"/>
            <w:tcBorders>
              <w:top w:val="nil"/>
            </w:tcBorders>
          </w:tcPr>
          <w:p w:rsidR="00000000" w:rsidRDefault="008B1F78">
            <w:r>
              <w:t>CIF</w:t>
            </w:r>
          </w:p>
        </w:tc>
        <w:tc>
          <w:tcPr>
            <w:tcW w:w="1170" w:type="dxa"/>
            <w:tcBorders>
              <w:top w:val="nil"/>
            </w:tcBorders>
          </w:tcPr>
          <w:p w:rsidR="00000000" w:rsidRDefault="008B1F78">
            <w:r>
              <w:t>H.263</w:t>
            </w:r>
          </w:p>
        </w:tc>
        <w:tc>
          <w:tcPr>
            <w:tcW w:w="1265" w:type="dxa"/>
            <w:tcBorders>
              <w:top w:val="nil"/>
            </w:tcBorders>
          </w:tcPr>
          <w:p w:rsidR="00000000" w:rsidRDefault="008B1F78">
            <w:r>
              <w:t>~30 fps</w:t>
            </w:r>
          </w:p>
        </w:tc>
        <w:tc>
          <w:tcPr>
            <w:tcW w:w="1705" w:type="dxa"/>
            <w:tcBorders>
              <w:top w:val="nil"/>
            </w:tcBorders>
          </w:tcPr>
          <w:p w:rsidR="00000000" w:rsidRDefault="008B1F78">
            <w:r>
              <w:t>Delay = low</w:t>
            </w:r>
          </w:p>
          <w:p w:rsidR="00000000" w:rsidRDefault="008B1F78">
            <w:r>
              <w:t xml:space="preserve">var </w:t>
            </w:r>
            <w:r>
              <w:sym w:font="Symbol" w:char="F0BB"/>
            </w:r>
            <w:r>
              <w:t xml:space="preserve"> 0</w:t>
            </w:r>
          </w:p>
        </w:tc>
        <w:tc>
          <w:tcPr>
            <w:tcW w:w="1440" w:type="dxa"/>
            <w:tcBorders>
              <w:top w:val="nil"/>
            </w:tcBorders>
          </w:tcPr>
          <w:p w:rsidR="00000000" w:rsidRDefault="008B1F78">
            <w:r>
              <w:t>application dependent</w:t>
            </w:r>
            <w:r>
              <w:rPr>
                <w:vertAlign w:val="superscript"/>
              </w:rPr>
              <w:t>6</w:t>
            </w:r>
          </w:p>
        </w:tc>
        <w:tc>
          <w:tcPr>
            <w:tcW w:w="1260" w:type="dxa"/>
            <w:tcBorders>
              <w:top w:val="nil"/>
            </w:tcBorders>
          </w:tcPr>
          <w:p w:rsidR="00000000" w:rsidRDefault="008B1F78">
            <w:r>
              <w:t>0.768</w:t>
            </w:r>
          </w:p>
        </w:tc>
      </w:tr>
      <w:tr w:rsidR="00000000">
        <w:tblPrEx>
          <w:tblCellMar>
            <w:top w:w="0" w:type="dxa"/>
            <w:bottom w:w="0" w:type="dxa"/>
          </w:tblCellMar>
        </w:tblPrEx>
        <w:tc>
          <w:tcPr>
            <w:tcW w:w="1098" w:type="dxa"/>
          </w:tcPr>
          <w:p w:rsidR="00000000" w:rsidRDefault="008B1F78">
            <w:r>
              <w:t>MM 5</w:t>
            </w:r>
          </w:p>
        </w:tc>
        <w:tc>
          <w:tcPr>
            <w:tcW w:w="1080" w:type="dxa"/>
          </w:tcPr>
          <w:p w:rsidR="00000000" w:rsidRDefault="008B1F78">
            <w:r>
              <w:t>CIF</w:t>
            </w:r>
          </w:p>
        </w:tc>
        <w:tc>
          <w:tcPr>
            <w:tcW w:w="1170" w:type="dxa"/>
          </w:tcPr>
          <w:p w:rsidR="00000000" w:rsidRDefault="008B1F78"/>
        </w:tc>
        <w:tc>
          <w:tcPr>
            <w:tcW w:w="1265" w:type="dxa"/>
          </w:tcPr>
          <w:p w:rsidR="00000000" w:rsidRDefault="008B1F78">
            <w:r>
              <w:t>10-30 fps</w:t>
            </w:r>
          </w:p>
        </w:tc>
        <w:tc>
          <w:tcPr>
            <w:tcW w:w="1705" w:type="dxa"/>
          </w:tcPr>
          <w:p w:rsidR="00000000" w:rsidRDefault="008B1F78">
            <w:r>
              <w:t xml:space="preserve">Del </w:t>
            </w:r>
            <w:r>
              <w:sym w:font="Symbol" w:char="F0BB"/>
            </w:r>
            <w:r>
              <w:t xml:space="preserve">400ms </w:t>
            </w:r>
            <w:r>
              <w:br/>
              <w:t xml:space="preserve">var </w:t>
            </w:r>
            <w:r>
              <w:sym w:font="Symbol" w:char="F0B3"/>
            </w:r>
            <w:r>
              <w:t xml:space="preserve"> 100ms</w:t>
            </w:r>
          </w:p>
        </w:tc>
        <w:tc>
          <w:tcPr>
            <w:tcW w:w="1440" w:type="dxa"/>
          </w:tcPr>
          <w:p w:rsidR="00000000" w:rsidRDefault="008B1F78">
            <w:r>
              <w:t>application dependent</w:t>
            </w:r>
            <w:r>
              <w:rPr>
                <w:vertAlign w:val="superscript"/>
              </w:rPr>
              <w:t>6</w:t>
            </w:r>
          </w:p>
        </w:tc>
        <w:tc>
          <w:tcPr>
            <w:tcW w:w="1260" w:type="dxa"/>
          </w:tcPr>
          <w:p w:rsidR="00000000" w:rsidRDefault="008B1F78"/>
        </w:tc>
      </w:tr>
      <w:tr w:rsidR="00000000">
        <w:tblPrEx>
          <w:tblCellMar>
            <w:top w:w="0" w:type="dxa"/>
            <w:bottom w:w="0" w:type="dxa"/>
          </w:tblCellMar>
        </w:tblPrEx>
        <w:tc>
          <w:tcPr>
            <w:tcW w:w="1098" w:type="dxa"/>
          </w:tcPr>
          <w:p w:rsidR="00000000" w:rsidRDefault="008B1F78">
            <w:r>
              <w:t>MM 5</w:t>
            </w:r>
          </w:p>
        </w:tc>
        <w:tc>
          <w:tcPr>
            <w:tcW w:w="1080" w:type="dxa"/>
          </w:tcPr>
          <w:p w:rsidR="00000000" w:rsidRDefault="008B1F78">
            <w:r>
              <w:t>QCIF</w:t>
            </w:r>
          </w:p>
        </w:tc>
        <w:tc>
          <w:tcPr>
            <w:tcW w:w="1170" w:type="dxa"/>
          </w:tcPr>
          <w:p w:rsidR="00000000" w:rsidRDefault="008B1F78"/>
        </w:tc>
        <w:tc>
          <w:tcPr>
            <w:tcW w:w="1265" w:type="dxa"/>
            <w:tcBorders>
              <w:bottom w:val="nil"/>
            </w:tcBorders>
          </w:tcPr>
          <w:p w:rsidR="00000000" w:rsidRDefault="008B1F78">
            <w:r>
              <w:t>1-15 fps</w:t>
            </w:r>
          </w:p>
        </w:tc>
        <w:tc>
          <w:tcPr>
            <w:tcW w:w="1705" w:type="dxa"/>
            <w:tcBorders>
              <w:bottom w:val="nil"/>
            </w:tcBorders>
          </w:tcPr>
          <w:p w:rsidR="00000000" w:rsidRDefault="008B1F78">
            <w:r>
              <w:t xml:space="preserve">Del </w:t>
            </w:r>
            <w:r>
              <w:sym w:font="Symbol" w:char="F0BB"/>
            </w:r>
          </w:p>
          <w:p w:rsidR="00000000" w:rsidRDefault="008B1F78">
            <w:r>
              <w:t xml:space="preserve">var </w:t>
            </w:r>
            <w:r>
              <w:sym w:font="Symbol" w:char="F0B3"/>
            </w:r>
            <w:r>
              <w:t xml:space="preserve"> 200ms</w:t>
            </w:r>
          </w:p>
        </w:tc>
        <w:tc>
          <w:tcPr>
            <w:tcW w:w="1440" w:type="dxa"/>
            <w:tcBorders>
              <w:bottom w:val="nil"/>
            </w:tcBorders>
          </w:tcPr>
          <w:p w:rsidR="00000000" w:rsidRDefault="008B1F78">
            <w:r>
              <w:t>application dependent</w:t>
            </w:r>
            <w:r>
              <w:rPr>
                <w:vertAlign w:val="superscript"/>
              </w:rPr>
              <w:t>6</w:t>
            </w:r>
          </w:p>
        </w:tc>
        <w:tc>
          <w:tcPr>
            <w:tcW w:w="1260" w:type="dxa"/>
            <w:tcBorders>
              <w:bottom w:val="nil"/>
            </w:tcBorders>
          </w:tcPr>
          <w:p w:rsidR="00000000" w:rsidRDefault="008B1F78"/>
        </w:tc>
      </w:tr>
      <w:tr w:rsidR="00000000">
        <w:tblPrEx>
          <w:tblCellMar>
            <w:top w:w="0" w:type="dxa"/>
            <w:bottom w:w="0" w:type="dxa"/>
          </w:tblCellMar>
        </w:tblPrEx>
        <w:tc>
          <w:tcPr>
            <w:tcW w:w="1098" w:type="dxa"/>
          </w:tcPr>
          <w:p w:rsidR="00000000" w:rsidRDefault="008B1F78">
            <w:r>
              <w:t>MM 5</w:t>
            </w:r>
          </w:p>
        </w:tc>
        <w:tc>
          <w:tcPr>
            <w:tcW w:w="1080" w:type="dxa"/>
          </w:tcPr>
          <w:p w:rsidR="00000000" w:rsidRDefault="008B1F78">
            <w:r>
              <w:t>Sub-QCIF</w:t>
            </w:r>
          </w:p>
        </w:tc>
        <w:tc>
          <w:tcPr>
            <w:tcW w:w="1170" w:type="dxa"/>
          </w:tcPr>
          <w:p w:rsidR="00000000" w:rsidRDefault="008B1F78">
            <w:r>
              <w:t>H.263</w:t>
            </w:r>
          </w:p>
        </w:tc>
        <w:tc>
          <w:tcPr>
            <w:tcW w:w="1265" w:type="dxa"/>
          </w:tcPr>
          <w:p w:rsidR="00000000" w:rsidRDefault="008B1F78">
            <w:r>
              <w:t>&gt;0 fps</w:t>
            </w:r>
          </w:p>
          <w:p w:rsidR="00000000" w:rsidRDefault="008B1F78">
            <w:r>
              <w:t>&lt;30 fps</w:t>
            </w:r>
          </w:p>
        </w:tc>
        <w:tc>
          <w:tcPr>
            <w:tcW w:w="1705" w:type="dxa"/>
          </w:tcPr>
          <w:p w:rsidR="00000000" w:rsidRDefault="008B1F78">
            <w:r>
              <w:t xml:space="preserve">Del </w:t>
            </w:r>
            <w:r>
              <w:sym w:font="Symbol" w:char="F0BB"/>
            </w:r>
          </w:p>
          <w:p w:rsidR="00000000" w:rsidRDefault="008B1F78">
            <w:r>
              <w:t xml:space="preserve">var </w:t>
            </w:r>
            <w:r>
              <w:sym w:font="Symbol" w:char="F0B3"/>
            </w:r>
            <w:r>
              <w:t xml:space="preserve"> </w:t>
            </w:r>
          </w:p>
        </w:tc>
        <w:tc>
          <w:tcPr>
            <w:tcW w:w="1440" w:type="dxa"/>
          </w:tcPr>
          <w:p w:rsidR="00000000" w:rsidRDefault="008B1F78">
            <w:r>
              <w:t>application dependent</w:t>
            </w:r>
            <w:r>
              <w:rPr>
                <w:vertAlign w:val="superscript"/>
              </w:rPr>
              <w:t>6</w:t>
            </w:r>
          </w:p>
        </w:tc>
        <w:tc>
          <w:tcPr>
            <w:tcW w:w="1260" w:type="dxa"/>
          </w:tcPr>
          <w:p w:rsidR="00000000" w:rsidRDefault="008B1F78"/>
        </w:tc>
      </w:tr>
      <w:tr w:rsidR="00000000">
        <w:tblPrEx>
          <w:tblCellMar>
            <w:top w:w="0" w:type="dxa"/>
            <w:bottom w:w="0" w:type="dxa"/>
          </w:tblCellMar>
        </w:tblPrEx>
        <w:tc>
          <w:tcPr>
            <w:tcW w:w="1098" w:type="dxa"/>
            <w:tcBorders>
              <w:bottom w:val="single" w:sz="12" w:space="0" w:color="000000"/>
            </w:tcBorders>
          </w:tcPr>
          <w:p w:rsidR="00000000" w:rsidRDefault="008B1F78">
            <w:r>
              <w:t>MM 6</w:t>
            </w:r>
          </w:p>
        </w:tc>
        <w:tc>
          <w:tcPr>
            <w:tcW w:w="1080" w:type="dxa"/>
            <w:tcBorders>
              <w:bottom w:val="single" w:sz="12" w:space="0" w:color="000000"/>
            </w:tcBorders>
          </w:tcPr>
          <w:p w:rsidR="00000000" w:rsidRDefault="008B1F78">
            <w:r>
              <w:t>16CIF</w:t>
            </w:r>
          </w:p>
        </w:tc>
        <w:tc>
          <w:tcPr>
            <w:tcW w:w="1170" w:type="dxa"/>
            <w:tcBorders>
              <w:bottom w:val="single" w:sz="12" w:space="0" w:color="000000"/>
            </w:tcBorders>
          </w:tcPr>
          <w:p w:rsidR="00000000" w:rsidRDefault="008B1F78">
            <w:r>
              <w:t>H.263</w:t>
            </w:r>
          </w:p>
        </w:tc>
        <w:tc>
          <w:tcPr>
            <w:tcW w:w="1265" w:type="dxa"/>
            <w:tcBorders>
              <w:top w:val="nil"/>
              <w:bottom w:val="single" w:sz="12" w:space="0" w:color="000000"/>
            </w:tcBorders>
          </w:tcPr>
          <w:p w:rsidR="00000000" w:rsidRDefault="008B1F78"/>
        </w:tc>
        <w:tc>
          <w:tcPr>
            <w:tcW w:w="1705" w:type="dxa"/>
            <w:tcBorders>
              <w:top w:val="nil"/>
              <w:bottom w:val="single" w:sz="12" w:space="0" w:color="000000"/>
            </w:tcBorders>
          </w:tcPr>
          <w:p w:rsidR="00000000" w:rsidRDefault="008B1F78">
            <w:r>
              <w:t>&gt; 1 sec</w:t>
            </w:r>
          </w:p>
        </w:tc>
        <w:tc>
          <w:tcPr>
            <w:tcW w:w="1440" w:type="dxa"/>
            <w:tcBorders>
              <w:top w:val="nil"/>
              <w:bottom w:val="single" w:sz="12" w:space="0" w:color="000000"/>
            </w:tcBorders>
          </w:tcPr>
          <w:p w:rsidR="00000000" w:rsidRDefault="008B1F78">
            <w:r>
              <w:t>application</w:t>
            </w:r>
            <w:r>
              <w:rPr>
                <w:vertAlign w:val="superscript"/>
              </w:rPr>
              <w:t>6</w:t>
            </w:r>
            <w:r>
              <w:t xml:space="preserve"> dependent</w:t>
            </w:r>
          </w:p>
        </w:tc>
        <w:tc>
          <w:tcPr>
            <w:tcW w:w="1260" w:type="dxa"/>
            <w:tcBorders>
              <w:top w:val="nil"/>
              <w:bottom w:val="single" w:sz="12" w:space="0" w:color="000000"/>
            </w:tcBorders>
          </w:tcPr>
          <w:p w:rsidR="00000000" w:rsidRDefault="008B1F78"/>
        </w:tc>
      </w:tr>
    </w:tbl>
    <w:p w:rsidR="00000000" w:rsidRDefault="008B1F78">
      <w:pPr>
        <w:spacing w:before="120"/>
        <w:rPr>
          <w:sz w:val="22"/>
          <w:szCs w:val="22"/>
        </w:rPr>
      </w:pPr>
    </w:p>
    <w:p w:rsidR="00000000" w:rsidRDefault="008B1F78">
      <w:r>
        <w:br w:type="page"/>
      </w:r>
      <w:r>
        <w:lastRenderedPageBreak/>
        <w:t>Note 1: Proprietary coding algorithms are also available. DV is seen as being used for TV1 and TV2 but not TV3. DV video is a DCT type compression system using only intra-frame compression designed to optimize storage applications such as tape recorders.</w:t>
      </w:r>
    </w:p>
    <w:p w:rsidR="00000000" w:rsidRDefault="008B1F78"/>
    <w:p w:rsidR="00000000" w:rsidRDefault="008B1F78">
      <w:r>
        <w:t>Note 2: Normally 30 fps for 525 systems and 25 fps for 625 systems</w:t>
      </w:r>
    </w:p>
    <w:p w:rsidR="00000000" w:rsidRDefault="008B1F78"/>
    <w:p w:rsidR="00000000" w:rsidRDefault="008B1F78">
      <w:r>
        <w:t>Note 3: Channel impairments will be expressed in terms of the packet/cell loss ratio, the errored packet/cell ratio, or  an appropriate bit error specification.</w:t>
      </w:r>
    </w:p>
    <w:p w:rsidR="00000000" w:rsidRDefault="008B1F78"/>
    <w:p w:rsidR="00000000" w:rsidRDefault="008B1F78">
      <w:r>
        <w:t xml:space="preserve">Note 4: Broadcast systems </w:t>
      </w:r>
      <w:r>
        <w:t>all have constant, but not necessarily low, latency and constant delay variation. For broadcast applications latency will be low, say 0.045 or 0.09 sec, for multi-source news to high, say &gt;1 sec, for TV3.  MM4 systems have a low and constant latency with l</w:t>
      </w:r>
      <w:r>
        <w:t>ow or zero delay variation.</w:t>
      </w:r>
    </w:p>
    <w:p w:rsidR="00000000" w:rsidRDefault="008B1F78"/>
    <w:p w:rsidR="00000000" w:rsidRDefault="008B1F78">
      <w:r>
        <w:t>Note 5: "Infrequent Distortion" in the TV classes indicates that transmission impairment is considered to mean the system is broken and needs repair.  “Occasional Distortion” indicates that if transmission impairment is present</w:t>
      </w:r>
      <w:r>
        <w:t xml:space="preserve">, it will cause video distortion not objectionable to the program viewer. Although this is somewhat subjective, this clearly excludes cases of continuous (or near-continuous) video distortion.  </w:t>
      </w:r>
    </w:p>
    <w:p w:rsidR="00000000" w:rsidRDefault="008B1F78"/>
    <w:p w:rsidR="00000000" w:rsidRDefault="008B1F78">
      <w:r>
        <w:t>Note 6: Multim</w:t>
      </w:r>
      <w:r>
        <w:t>edia classes generally have some distortion in the error-free compression/decompression process and additional distortion if there are transmission errors.  Video carried by higher bit rates usually has less distortion, however this is very much a factor o</w:t>
      </w:r>
      <w:r>
        <w:t>f the complexity of the scene and action.  Acceptable levels of distortion vary widely for different applications.</w:t>
      </w:r>
    </w:p>
    <w:p w:rsidR="00000000" w:rsidRDefault="008B1F78">
      <w:pPr>
        <w:rPr>
          <w:sz w:val="22"/>
          <w:szCs w:val="22"/>
        </w:rPr>
      </w:pPr>
    </w:p>
    <w:p w:rsidR="00000000" w:rsidRDefault="008B1F78">
      <w:pPr>
        <w:pStyle w:val="Heading2"/>
      </w:pPr>
      <w:r>
        <w:t>Definition of Terms</w:t>
      </w:r>
    </w:p>
    <w:p w:rsidR="00000000" w:rsidRDefault="008B1F78">
      <w:pPr>
        <w:spacing w:before="120"/>
        <w:rPr>
          <w:sz w:val="22"/>
          <w:szCs w:val="22"/>
        </w:rPr>
      </w:pPr>
      <w:r>
        <w:rPr>
          <w:b/>
          <w:bCs/>
          <w:sz w:val="22"/>
          <w:szCs w:val="22"/>
        </w:rPr>
        <w:t>Source sequence</w:t>
      </w:r>
      <w:r>
        <w:rPr>
          <w:sz w:val="22"/>
          <w:szCs w:val="22"/>
        </w:rPr>
        <w:t>: Input motion or still sequence to a system under test. Generally a high quality sequence with a desired</w:t>
      </w:r>
      <w:r>
        <w:rPr>
          <w:sz w:val="22"/>
          <w:szCs w:val="22"/>
        </w:rPr>
        <w:t xml:space="preserve"> set of attributes.</w:t>
      </w:r>
    </w:p>
    <w:p w:rsidR="00000000" w:rsidRDefault="008B1F78">
      <w:pPr>
        <w:spacing w:before="120"/>
        <w:rPr>
          <w:sz w:val="22"/>
          <w:szCs w:val="22"/>
        </w:rPr>
      </w:pPr>
      <w:r>
        <w:rPr>
          <w:b/>
          <w:bCs/>
          <w:sz w:val="22"/>
          <w:szCs w:val="22"/>
        </w:rPr>
        <w:t>Processed sequence</w:t>
      </w:r>
      <w:r>
        <w:rPr>
          <w:sz w:val="22"/>
          <w:szCs w:val="22"/>
        </w:rPr>
        <w:t>: Output sequence from a system under test.  Usually a degraded version of the source sequence. In some unusual instances the output sequence can actually have better quality than the input sequence.</w:t>
      </w:r>
    </w:p>
    <w:p w:rsidR="00000000" w:rsidRDefault="008B1F78">
      <w:pPr>
        <w:spacing w:before="120"/>
        <w:rPr>
          <w:sz w:val="22"/>
          <w:szCs w:val="22"/>
        </w:rPr>
      </w:pPr>
      <w:r>
        <w:rPr>
          <w:b/>
          <w:bCs/>
          <w:sz w:val="22"/>
          <w:szCs w:val="22"/>
        </w:rPr>
        <w:t>Video quality</w:t>
      </w:r>
      <w:r>
        <w:rPr>
          <w:sz w:val="22"/>
          <w:szCs w:val="22"/>
        </w:rPr>
        <w:t>: Dif</w:t>
      </w:r>
      <w:r>
        <w:rPr>
          <w:sz w:val="22"/>
          <w:szCs w:val="22"/>
        </w:rPr>
        <w:t>ference in characteristics between the source and processed sequence.  Consists of two parts, signal quality and picture quality.</w:t>
      </w:r>
    </w:p>
    <w:p w:rsidR="00000000" w:rsidRDefault="008B1F78">
      <w:pPr>
        <w:spacing w:before="120"/>
        <w:rPr>
          <w:sz w:val="22"/>
          <w:szCs w:val="22"/>
        </w:rPr>
      </w:pPr>
      <w:r>
        <w:rPr>
          <w:b/>
          <w:bCs/>
          <w:sz w:val="22"/>
          <w:szCs w:val="22"/>
        </w:rPr>
        <w:t>Signal quality</w:t>
      </w:r>
      <w:r>
        <w:rPr>
          <w:sz w:val="22"/>
          <w:szCs w:val="22"/>
        </w:rPr>
        <w:t>: Difference in measured parameters of a test signal between the input and output of a linear (non-compressed) p</w:t>
      </w:r>
      <w:r>
        <w:rPr>
          <w:sz w:val="22"/>
          <w:szCs w:val="22"/>
        </w:rPr>
        <w:t xml:space="preserve">art of a system under test.  This is an indirect measurement of picture quality as the changes in the test signal are used to infer the difference in characteristics of source sequences passing through the same system.  Typical parameters and test signals </w:t>
      </w:r>
      <w:r>
        <w:rPr>
          <w:sz w:val="22"/>
          <w:szCs w:val="22"/>
        </w:rPr>
        <w:t>are defined in documents such as EIA/TIA 250C.</w:t>
      </w:r>
    </w:p>
    <w:p w:rsidR="00000000" w:rsidRDefault="008B1F78">
      <w:pPr>
        <w:spacing w:before="120"/>
        <w:rPr>
          <w:sz w:val="22"/>
          <w:szCs w:val="22"/>
        </w:rPr>
      </w:pPr>
      <w:r>
        <w:rPr>
          <w:b/>
          <w:bCs/>
          <w:sz w:val="22"/>
          <w:szCs w:val="22"/>
        </w:rPr>
        <w:t>Picture quality</w:t>
      </w:r>
      <w:r>
        <w:rPr>
          <w:sz w:val="22"/>
          <w:szCs w:val="22"/>
        </w:rPr>
        <w:t>: Difference in objectively or subjectively measured characteristics between the source and processed sequence. Typical characteristics are defined in documents such as ANSI T1.801.02 and an ITU</w:t>
      </w:r>
      <w:r>
        <w:rPr>
          <w:sz w:val="22"/>
          <w:szCs w:val="22"/>
        </w:rPr>
        <w:t xml:space="preserve"> contribution to be specified.</w:t>
      </w:r>
    </w:p>
    <w:p w:rsidR="00000000" w:rsidRDefault="008B1F78">
      <w:pPr>
        <w:spacing w:before="120"/>
        <w:rPr>
          <w:sz w:val="22"/>
          <w:szCs w:val="22"/>
        </w:rPr>
      </w:pPr>
      <w:r>
        <w:rPr>
          <w:b/>
          <w:bCs/>
          <w:sz w:val="22"/>
          <w:szCs w:val="22"/>
        </w:rPr>
        <w:t>Intrinsic picture quality</w:t>
      </w:r>
      <w:r>
        <w:rPr>
          <w:sz w:val="22"/>
          <w:szCs w:val="22"/>
        </w:rPr>
        <w:t>: Picture quality measured without an apparent reference.  Called single stimulus in Rec 500 subjective measurements, the implied reference is the observer's expectations for the application and compa</w:t>
      </w:r>
      <w:r>
        <w:rPr>
          <w:sz w:val="22"/>
          <w:szCs w:val="22"/>
        </w:rPr>
        <w:t xml:space="preserve">rison with other sequences in the measurement series.  </w:t>
      </w:r>
    </w:p>
    <w:p w:rsidR="00000000" w:rsidRDefault="008B1F78">
      <w:pPr>
        <w:spacing w:before="120"/>
        <w:rPr>
          <w:sz w:val="22"/>
          <w:szCs w:val="22"/>
        </w:rPr>
      </w:pPr>
      <w:r>
        <w:rPr>
          <w:b/>
          <w:bCs/>
          <w:sz w:val="22"/>
          <w:szCs w:val="22"/>
        </w:rPr>
        <w:t>Objective measurement</w:t>
      </w:r>
      <w:r>
        <w:rPr>
          <w:sz w:val="22"/>
          <w:szCs w:val="22"/>
        </w:rPr>
        <w:t>: A measurement made by an instrument. For signal quality the measurement may be either manual by observation of a waveform on a calibrated instrument, or automatic by the instrum</w:t>
      </w:r>
      <w:r>
        <w:rPr>
          <w:sz w:val="22"/>
          <w:szCs w:val="22"/>
        </w:rPr>
        <w:t>ent supplying numeric results.  For picture quality the instrument provides a result that is correlated to the average expected from a series of human observers under the same measurement conditions.</w:t>
      </w:r>
    </w:p>
    <w:p w:rsidR="00000000" w:rsidRDefault="008B1F78">
      <w:pPr>
        <w:spacing w:before="120"/>
        <w:rPr>
          <w:sz w:val="22"/>
          <w:szCs w:val="22"/>
        </w:rPr>
      </w:pPr>
    </w:p>
    <w:p w:rsidR="00000000" w:rsidRDefault="008B1F78">
      <w:pPr>
        <w:rPr>
          <w:sz w:val="22"/>
          <w:szCs w:val="22"/>
        </w:rPr>
      </w:pPr>
      <w:r>
        <w:rPr>
          <w:b/>
          <w:bCs/>
          <w:sz w:val="22"/>
          <w:szCs w:val="22"/>
        </w:rPr>
        <w:t>In-service testing</w:t>
      </w:r>
      <w:r>
        <w:rPr>
          <w:sz w:val="22"/>
          <w:szCs w:val="22"/>
        </w:rPr>
        <w:t xml:space="preserve">: Video quality measurements made on </w:t>
      </w:r>
      <w:r>
        <w:rPr>
          <w:sz w:val="22"/>
          <w:szCs w:val="22"/>
        </w:rPr>
        <w:t>a system under test while the same processing channel is being used to provide program material for the intended application.  This can sometimes be accomplished for signal quality measurements in systems that don't use compression by adding test signals t</w:t>
      </w:r>
      <w:r>
        <w:rPr>
          <w:sz w:val="22"/>
          <w:szCs w:val="22"/>
        </w:rPr>
        <w:t xml:space="preserve">o the vertical interval of the program material. The picture quality (and hence the in-service </w:t>
      </w:r>
      <w:r>
        <w:rPr>
          <w:sz w:val="22"/>
          <w:szCs w:val="22"/>
        </w:rPr>
        <w:lastRenderedPageBreak/>
        <w:t>measurement result) is likely to be a function of program scene content (e.g. spatial information and temporal information content) as well as transmission chann</w:t>
      </w:r>
      <w:r>
        <w:rPr>
          <w:sz w:val="22"/>
          <w:szCs w:val="22"/>
        </w:rPr>
        <w:t>el operating characteristics that might change by taking the system under test out of service. An example might be bit rate allocations between different channels in a statistically multiplexed channel.</w:t>
      </w:r>
    </w:p>
    <w:p w:rsidR="00000000" w:rsidRDefault="008B1F78">
      <w:pPr>
        <w:spacing w:before="120"/>
        <w:rPr>
          <w:sz w:val="22"/>
          <w:szCs w:val="22"/>
        </w:rPr>
      </w:pPr>
      <w:r>
        <w:rPr>
          <w:b/>
          <w:bCs/>
          <w:sz w:val="22"/>
          <w:szCs w:val="22"/>
        </w:rPr>
        <w:t>Out-of-service testing</w:t>
      </w:r>
      <w:r>
        <w:rPr>
          <w:sz w:val="22"/>
          <w:szCs w:val="22"/>
        </w:rPr>
        <w:t>: Video quality measurements ma</w:t>
      </w:r>
      <w:r>
        <w:rPr>
          <w:sz w:val="22"/>
          <w:szCs w:val="22"/>
        </w:rPr>
        <w:t xml:space="preserve">de on a system under test by supplying a defined (perhaps standard) source sequence or test signal(s) fully utilizing the channel to be evaluated. </w:t>
      </w:r>
    </w:p>
    <w:p w:rsidR="00000000" w:rsidRDefault="008B1F78">
      <w:pPr>
        <w:spacing w:before="120"/>
        <w:rPr>
          <w:sz w:val="22"/>
          <w:szCs w:val="22"/>
        </w:rPr>
      </w:pPr>
    </w:p>
    <w:p w:rsidR="00000000" w:rsidRDefault="008B1F78">
      <w:pPr>
        <w:spacing w:before="120"/>
        <w:rPr>
          <w:b/>
          <w:bCs/>
          <w:sz w:val="22"/>
          <w:szCs w:val="22"/>
        </w:rPr>
      </w:pPr>
      <w:r>
        <w:rPr>
          <w:b/>
          <w:bCs/>
          <w:sz w:val="22"/>
          <w:szCs w:val="22"/>
        </w:rPr>
        <w:t>Additional terms from the file definitions.rtf on the ftp site:</w:t>
      </w:r>
    </w:p>
    <w:p w:rsidR="00000000" w:rsidRDefault="008B1F78">
      <w:pPr>
        <w:rPr>
          <w:b/>
          <w:bCs/>
        </w:rPr>
      </w:pPr>
    </w:p>
    <w:p w:rsidR="00000000" w:rsidRDefault="008B1F78">
      <w:pPr>
        <w:rPr>
          <w:b/>
          <w:bCs/>
        </w:rPr>
      </w:pPr>
      <w:r>
        <w:rPr>
          <w:b/>
          <w:bCs/>
        </w:rPr>
        <w:t>Video</w:t>
      </w:r>
    </w:p>
    <w:p w:rsidR="00000000" w:rsidRDefault="008B1F78">
      <w:pPr>
        <w:numPr>
          <w:ilvl w:val="0"/>
          <w:numId w:val="1"/>
        </w:numPr>
        <w:tabs>
          <w:tab w:val="left" w:pos="360"/>
        </w:tabs>
      </w:pPr>
      <w:r>
        <w:t xml:space="preserve">The visually displayed images </w:t>
      </w:r>
      <w:r>
        <w:t>of television or video teleconferencing/video telephony.</w:t>
      </w:r>
    </w:p>
    <w:p w:rsidR="00000000" w:rsidRDefault="008B1F78">
      <w:pPr>
        <w:numPr>
          <w:ilvl w:val="0"/>
          <w:numId w:val="1"/>
        </w:numPr>
        <w:tabs>
          <w:tab w:val="left" w:pos="360"/>
        </w:tabs>
      </w:pPr>
      <w:r>
        <w:t xml:space="preserve"> A signal that contains timing/synchronization information as well as luminance (intensity) and chrominance (color) information that when displayed on an appropriate device gives a visual representation of the original image sequence. </w:t>
      </w:r>
    </w:p>
    <w:p w:rsidR="00000000" w:rsidRDefault="008B1F78">
      <w:pPr>
        <w:numPr>
          <w:ilvl w:val="0"/>
          <w:numId w:val="1"/>
        </w:numPr>
        <w:tabs>
          <w:tab w:val="left" w:pos="360"/>
        </w:tabs>
      </w:pPr>
      <w:r>
        <w:t>Of or pertaini</w:t>
      </w:r>
      <w:r>
        <w:t>ng to visually displayed images of television or video teleconferencing/video telephony.</w:t>
      </w:r>
    </w:p>
    <w:p w:rsidR="00000000" w:rsidRDefault="008B1F78"/>
    <w:p w:rsidR="00000000" w:rsidRDefault="008B1F78">
      <w:pPr>
        <w:rPr>
          <w:b/>
          <w:bCs/>
        </w:rPr>
      </w:pPr>
      <w:r>
        <w:rPr>
          <w:b/>
          <w:bCs/>
        </w:rPr>
        <w:t>Video frame</w:t>
      </w:r>
    </w:p>
    <w:p w:rsidR="00000000" w:rsidRDefault="008B1F78">
      <w:r>
        <w:t>One complete scanned image or picture from a set comprising video imagery. A video frame is usually composed of two interlaced fields.</w:t>
      </w:r>
    </w:p>
    <w:p w:rsidR="00000000" w:rsidRDefault="008B1F78"/>
    <w:p w:rsidR="00000000" w:rsidRDefault="008B1F78">
      <w:pPr>
        <w:rPr>
          <w:b/>
          <w:bCs/>
        </w:rPr>
      </w:pPr>
      <w:r>
        <w:rPr>
          <w:b/>
          <w:bCs/>
        </w:rPr>
        <w:t xml:space="preserve">Video imagery </w:t>
      </w:r>
    </w:p>
    <w:p w:rsidR="00000000" w:rsidRDefault="008B1F78">
      <w:r>
        <w:t>A s</w:t>
      </w:r>
      <w:r>
        <w:t>equence of video frames.</w:t>
      </w:r>
    </w:p>
    <w:p w:rsidR="00000000" w:rsidRDefault="008B1F78"/>
    <w:p w:rsidR="00000000" w:rsidRDefault="008B1F78">
      <w:pPr>
        <w:rPr>
          <w:b/>
          <w:bCs/>
        </w:rPr>
      </w:pPr>
      <w:r>
        <w:rPr>
          <w:b/>
          <w:bCs/>
        </w:rPr>
        <w:t>Video teleconferencing/video telephony service (VTC/VT)</w:t>
      </w:r>
    </w:p>
    <w:p w:rsidR="00000000" w:rsidRDefault="008B1F78">
      <w:r>
        <w:t>The transmission of video signals capable of portraying motion and the accompanying audio signal(s) between two or more locations</w:t>
      </w:r>
      <w:r>
        <w:t xml:space="preserve"> using bi-directional transmission facilities. Both analogue and digital transmission may be used. A typical example of this service is interactive video teleconferencing between groups of personnel located at two or more locations.</w:t>
      </w:r>
    </w:p>
    <w:p w:rsidR="00000000" w:rsidRDefault="008B1F78"/>
    <w:p w:rsidR="00000000" w:rsidRDefault="008B1F78">
      <w:r>
        <w:rPr>
          <w:b/>
          <w:bCs/>
        </w:rPr>
        <w:t>Motion video</w:t>
      </w:r>
    </w:p>
    <w:p w:rsidR="00000000" w:rsidRDefault="008B1F78">
      <w:r>
        <w:t>Temporall</w:t>
      </w:r>
      <w:r>
        <w:t>y varying visual imagery intended to communicate or convey movement or change.</w:t>
      </w:r>
    </w:p>
    <w:p w:rsidR="00000000" w:rsidRDefault="008B1F78">
      <w:pPr>
        <w:rPr>
          <w:b/>
          <w:bCs/>
        </w:rPr>
      </w:pPr>
    </w:p>
    <w:p w:rsidR="00000000" w:rsidRDefault="008B1F78">
      <w:pPr>
        <w:rPr>
          <w:b/>
          <w:bCs/>
        </w:rPr>
      </w:pPr>
      <w:r>
        <w:rPr>
          <w:b/>
          <w:bCs/>
        </w:rPr>
        <w:t>Frame repetition</w:t>
      </w:r>
    </w:p>
    <w:p w:rsidR="00000000" w:rsidRDefault="008B1F78">
      <w:r>
        <w:t>A condition during the display of motion video wherein identical video frames are repeated.</w:t>
      </w:r>
    </w:p>
    <w:p w:rsidR="00000000" w:rsidRDefault="008B1F78">
      <w:pPr>
        <w:rPr>
          <w:b/>
          <w:bCs/>
        </w:rPr>
      </w:pPr>
    </w:p>
    <w:p w:rsidR="00000000" w:rsidRDefault="008B1F78">
      <w:pPr>
        <w:rPr>
          <w:b/>
          <w:bCs/>
        </w:rPr>
      </w:pPr>
      <w:r>
        <w:rPr>
          <w:b/>
          <w:bCs/>
        </w:rPr>
        <w:t>Spatial perceptual information (SI)</w:t>
      </w:r>
    </w:p>
    <w:p w:rsidR="00000000" w:rsidRDefault="008B1F78">
      <w:r>
        <w:t>A measure that generally indic</w:t>
      </w:r>
      <w:r>
        <w:t>ates the amount of spatial detail of a picture. It is usually higher for more spatially complex scenes. It is not meant to be a measure of entropy nor associated with the information defined in communication theory.</w:t>
      </w:r>
    </w:p>
    <w:p w:rsidR="00000000" w:rsidRDefault="008B1F78"/>
    <w:p w:rsidR="00000000" w:rsidRDefault="008B1F78">
      <w:pPr>
        <w:rPr>
          <w:b/>
          <w:bCs/>
        </w:rPr>
      </w:pPr>
      <w:r>
        <w:rPr>
          <w:b/>
          <w:bCs/>
        </w:rPr>
        <w:t>Temporal perceptual information (TI)</w:t>
      </w:r>
    </w:p>
    <w:p w:rsidR="00000000" w:rsidRDefault="008B1F78">
      <w:r>
        <w:t xml:space="preserve">A </w:t>
      </w:r>
      <w:r>
        <w:t>measure that generally indicates the amount of temporal changes of a video sequence. It is usually higher for high motion sequences. It is not meant to be a measure of entropy nor associated with the information defined in communication theory.</w:t>
      </w:r>
    </w:p>
    <w:p w:rsidR="00000000" w:rsidRDefault="008B1F78">
      <w:pPr>
        <w:rPr>
          <w:b/>
          <w:bCs/>
        </w:rPr>
      </w:pPr>
    </w:p>
    <w:p w:rsidR="00000000" w:rsidRDefault="008B1F78">
      <w:pPr>
        <w:rPr>
          <w:b/>
          <w:bCs/>
        </w:rPr>
      </w:pPr>
      <w:r>
        <w:rPr>
          <w:b/>
          <w:bCs/>
        </w:rPr>
        <w:t>Transparen</w:t>
      </w:r>
      <w:r>
        <w:rPr>
          <w:b/>
          <w:bCs/>
        </w:rPr>
        <w:t>cy (fidelity)</w:t>
      </w:r>
    </w:p>
    <w:p w:rsidR="00000000" w:rsidRDefault="008B1F78">
      <w:r>
        <w:t xml:space="preserve">A concept describing the performance of a codec or a system in relation to an ideal transmission system without any degradation. Two types of transparency can be defined. The first type describes how well the processed signal conforms to the </w:t>
      </w:r>
      <w:r>
        <w:t>input signal, or ideal signal, using a mathematical criterion. If there is no difference the system is fully transparent. The second type describes how well the processed signal conforms to the input signal, or ideal signal, for a human observer. If no dif</w:t>
      </w:r>
      <w:r>
        <w:t>ference can be perceived under any experimental condition the system is perceptually transparent. The term transparent without explicit reference to a criterion will be used for systems that are perceptually transparent.</w:t>
      </w:r>
    </w:p>
    <w:p w:rsidR="008B1F78" w:rsidRDefault="008B1F78">
      <w:pPr>
        <w:spacing w:before="120"/>
        <w:rPr>
          <w:sz w:val="22"/>
          <w:szCs w:val="22"/>
        </w:rPr>
      </w:pPr>
    </w:p>
    <w:sectPr w:rsidR="008B1F78">
      <w:pgSz w:w="12240" w:h="15840" w:code="1"/>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75C"/>
    <w:multiLevelType w:val="singleLevel"/>
    <w:tmpl w:val="D356093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C3"/>
    <w:rsid w:val="008B1F78"/>
    <w:rsid w:val="00BF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pPr>
      <w:keepNext/>
      <w:spacing w:before="120" w:line="240" w:lineRule="atLeast"/>
      <w:outlineLvl w:val="1"/>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Caption">
    <w:name w:val="caption"/>
    <w:basedOn w:val="Normal"/>
    <w:next w:val="Normal"/>
    <w:uiPriority w:val="99"/>
    <w:qFormat/>
    <w:pPr>
      <w:spacing w:before="120" w:after="120"/>
    </w:pPr>
    <w:rPr>
      <w:b/>
      <w:bCs/>
    </w:rPr>
  </w:style>
  <w:style w:type="paragraph" w:styleId="Index1">
    <w:name w:val="index 1"/>
    <w:basedOn w:val="Normal"/>
    <w:next w:val="Normal"/>
    <w:uiPriority w:val="99"/>
    <w:pPr>
      <w:tabs>
        <w:tab w:val="left" w:pos="794"/>
        <w:tab w:val="left" w:pos="1191"/>
        <w:tab w:val="left" w:pos="1588"/>
        <w:tab w:val="left" w:pos="1985"/>
      </w:tabs>
      <w:spacing w:before="136"/>
    </w:pPr>
    <w:rPr>
      <w:b/>
      <w:bCs/>
      <w:sz w:val="24"/>
      <w:szCs w:val="24"/>
      <w:lang w:val="en-GB"/>
    </w:rPr>
  </w:style>
  <w:style w:type="paragraph" w:customStyle="1" w:styleId="toc0">
    <w:name w:val="toc 0"/>
    <w:basedOn w:val="Normal"/>
    <w:next w:val="TOC1"/>
    <w:uiPriority w:val="99"/>
    <w:pPr>
      <w:tabs>
        <w:tab w:val="right" w:pos="9781"/>
      </w:tabs>
      <w:spacing w:before="136"/>
    </w:pPr>
    <w:rPr>
      <w:b/>
      <w:bCs/>
      <w:sz w:val="24"/>
      <w:szCs w:val="24"/>
      <w:lang w:val="en-GB"/>
    </w:rPr>
  </w:style>
  <w:style w:type="paragraph" w:styleId="TOC1">
    <w:name w:val="toc 1"/>
    <w:basedOn w:val="Normal"/>
    <w:next w:val="Normal"/>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pPr>
      <w:keepNext/>
      <w:spacing w:before="120" w:line="240" w:lineRule="atLeast"/>
      <w:outlineLvl w:val="1"/>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Caption">
    <w:name w:val="caption"/>
    <w:basedOn w:val="Normal"/>
    <w:next w:val="Normal"/>
    <w:uiPriority w:val="99"/>
    <w:qFormat/>
    <w:pPr>
      <w:spacing w:before="120" w:after="120"/>
    </w:pPr>
    <w:rPr>
      <w:b/>
      <w:bCs/>
    </w:rPr>
  </w:style>
  <w:style w:type="paragraph" w:styleId="Index1">
    <w:name w:val="index 1"/>
    <w:basedOn w:val="Normal"/>
    <w:next w:val="Normal"/>
    <w:uiPriority w:val="99"/>
    <w:pPr>
      <w:tabs>
        <w:tab w:val="left" w:pos="794"/>
        <w:tab w:val="left" w:pos="1191"/>
        <w:tab w:val="left" w:pos="1588"/>
        <w:tab w:val="left" w:pos="1985"/>
      </w:tabs>
      <w:spacing w:before="136"/>
    </w:pPr>
    <w:rPr>
      <w:b/>
      <w:bCs/>
      <w:sz w:val="24"/>
      <w:szCs w:val="24"/>
      <w:lang w:val="en-GB"/>
    </w:rPr>
  </w:style>
  <w:style w:type="paragraph" w:customStyle="1" w:styleId="toc0">
    <w:name w:val="toc 0"/>
    <w:basedOn w:val="Normal"/>
    <w:next w:val="TOC1"/>
    <w:uiPriority w:val="99"/>
    <w:pPr>
      <w:tabs>
        <w:tab w:val="right" w:pos="9781"/>
      </w:tabs>
      <w:spacing w:before="136"/>
    </w:pPr>
    <w:rPr>
      <w:b/>
      <w:bCs/>
      <w:sz w:val="24"/>
      <w:szCs w:val="24"/>
      <w:lang w:val="en-GB"/>
    </w:rPr>
  </w:style>
  <w:style w:type="paragraph" w:styleId="TOC1">
    <w:name w:val="toc 1"/>
    <w:basedOn w:val="Normal"/>
    <w:next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Classes and Definitions</vt:lpstr>
    </vt:vector>
  </TitlesOfParts>
  <Company>Dell Computer Corporation</Company>
  <LinksUpToDate>false</LinksUpToDate>
  <CharactersWithSpaces>10186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Classes and Definitions</dc:title>
  <dc:creator>David Fibush</dc:creator>
  <cp:lastModifiedBy>arthur webster</cp:lastModifiedBy>
  <cp:revision>2</cp:revision>
  <cp:lastPrinted>1997-12-02T20:16:00Z</cp:lastPrinted>
  <dcterms:created xsi:type="dcterms:W3CDTF">2015-09-18T10:11:00Z</dcterms:created>
  <dcterms:modified xsi:type="dcterms:W3CDTF">2015-09-18T10:11:00Z</dcterms:modified>
</cp:coreProperties>
</file>