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3C" w:rsidRDefault="00EE2363" w:rsidP="00182519">
      <w:pPr>
        <w:pStyle w:val="Title"/>
        <w:rPr>
          <w:rStyle w:val="TitleChar"/>
        </w:rPr>
      </w:pPr>
      <w:r>
        <w:rPr>
          <w:rStyle w:val="TitleChar"/>
        </w:rPr>
        <w:t>AVHD Project</w:t>
      </w:r>
    </w:p>
    <w:p w:rsidR="00EE2363" w:rsidRDefault="00EE2363" w:rsidP="00EE2363">
      <w:pPr>
        <w:jc w:val="center"/>
        <w:rPr>
          <w:sz w:val="36"/>
        </w:rPr>
      </w:pPr>
      <w:r w:rsidRPr="00A97C12">
        <w:rPr>
          <w:sz w:val="36"/>
        </w:rPr>
        <w:t>Subjective Test Method</w:t>
      </w:r>
      <w:bookmarkStart w:id="0" w:name="_GoBack"/>
      <w:bookmarkEnd w:id="0"/>
    </w:p>
    <w:p w:rsidR="000522FE" w:rsidRPr="00A97C12" w:rsidRDefault="000522FE" w:rsidP="00EE2363">
      <w:pPr>
        <w:jc w:val="center"/>
        <w:rPr>
          <w:sz w:val="36"/>
        </w:rPr>
      </w:pPr>
      <w:r>
        <w:rPr>
          <w:sz w:val="36"/>
        </w:rPr>
        <w:t>NOTE: Nothing in this document has been fully decided on yet!</w:t>
      </w:r>
    </w:p>
    <w:p w:rsidR="000E453C" w:rsidRDefault="000E453C" w:rsidP="000E453C">
      <w:pPr>
        <w:pStyle w:val="TitleVersionDate"/>
      </w:pPr>
      <w:r>
        <w:t>Version</w:t>
      </w:r>
      <w:r w:rsidR="00EE2363">
        <w:t xml:space="preserve"> 0.0</w:t>
      </w:r>
    </w:p>
    <w:p w:rsidR="000E453C" w:rsidRDefault="00EE2363" w:rsidP="000E453C">
      <w:pPr>
        <w:pStyle w:val="TitleVersionDate"/>
      </w:pPr>
      <w:r>
        <w:t>June 27, 2014</w:t>
      </w:r>
    </w:p>
    <w:tbl>
      <w:tblPr>
        <w:tblStyle w:val="VQEGTable"/>
        <w:tblpPr w:leftFromText="187" w:rightFromText="187" w:tblpYSpec="bottom"/>
        <w:tblOverlap w:val="never"/>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600" w:firstRow="0" w:lastRow="0" w:firstColumn="0" w:lastColumn="0" w:noHBand="1" w:noVBand="1"/>
      </w:tblPr>
      <w:tblGrid>
        <w:gridCol w:w="4685"/>
        <w:gridCol w:w="4676"/>
      </w:tblGrid>
      <w:tr w:rsidR="000E453C" w:rsidTr="00EE2363">
        <w:tc>
          <w:tcPr>
            <w:tcW w:w="4685" w:type="dxa"/>
          </w:tcPr>
          <w:p w:rsidR="000E453C" w:rsidRPr="00224342" w:rsidRDefault="000E453C" w:rsidP="00C3715B">
            <w:pPr>
              <w:pStyle w:val="Heading1notindexed"/>
              <w:pageBreakBefore w:val="0"/>
            </w:pPr>
            <w:r w:rsidRPr="00224342">
              <w:t>Contacts:</w:t>
            </w:r>
          </w:p>
        </w:tc>
        <w:tc>
          <w:tcPr>
            <w:tcW w:w="4676" w:type="dxa"/>
          </w:tcPr>
          <w:p w:rsidR="000E453C" w:rsidRDefault="000E453C" w:rsidP="000E453C"/>
        </w:tc>
      </w:tr>
      <w:tr w:rsidR="000E453C" w:rsidTr="00EE2363">
        <w:tc>
          <w:tcPr>
            <w:tcW w:w="4685" w:type="dxa"/>
          </w:tcPr>
          <w:p w:rsidR="000E453C" w:rsidRDefault="005B53C8" w:rsidP="005B53C8">
            <w:r>
              <w:t xml:space="preserve">Christian Schmidmer, OPTICOM GmbH  </w:t>
            </w:r>
            <w:r w:rsidR="000E453C">
              <w:t xml:space="preserve"> </w:t>
            </w:r>
          </w:p>
        </w:tc>
        <w:tc>
          <w:tcPr>
            <w:tcW w:w="4676" w:type="dxa"/>
          </w:tcPr>
          <w:p w:rsidR="000E453C" w:rsidRDefault="000E453C" w:rsidP="000E453C">
            <w:r>
              <w:t>Email:</w:t>
            </w:r>
            <w:r w:rsidR="005B53C8">
              <w:t xml:space="preserve"> cs@opticom.de</w:t>
            </w:r>
          </w:p>
        </w:tc>
      </w:tr>
      <w:tr w:rsidR="000E453C" w:rsidTr="00EE2363">
        <w:tc>
          <w:tcPr>
            <w:tcW w:w="4685" w:type="dxa"/>
          </w:tcPr>
          <w:p w:rsidR="000E453C" w:rsidRDefault="00224342" w:rsidP="000E453C">
            <w:r>
              <w:t>[tab to enter email]</w:t>
            </w:r>
          </w:p>
        </w:tc>
        <w:tc>
          <w:tcPr>
            <w:tcW w:w="4676" w:type="dxa"/>
          </w:tcPr>
          <w:p w:rsidR="000E453C" w:rsidRPr="00EE2363" w:rsidRDefault="00224342" w:rsidP="000E453C">
            <w:pPr>
              <w:rPr>
                <w:lang w:val="en-US"/>
              </w:rPr>
            </w:pPr>
            <w:r w:rsidRPr="00EE2363">
              <w:rPr>
                <w:lang w:val="en-US"/>
              </w:rPr>
              <w:t>[tab to add a line]</w:t>
            </w:r>
          </w:p>
        </w:tc>
      </w:tr>
    </w:tbl>
    <w:p w:rsidR="008F5827" w:rsidRDefault="008F5827" w:rsidP="000E453C"/>
    <w:p w:rsidR="000E453C" w:rsidRDefault="008F5827" w:rsidP="008F5827">
      <w:pPr>
        <w:pStyle w:val="TOCHeading"/>
      </w:pPr>
      <w:r>
        <w:lastRenderedPageBreak/>
        <w:t>Editorial History</w:t>
      </w:r>
    </w:p>
    <w:tbl>
      <w:tblPr>
        <w:tblStyle w:val="VQEGTable"/>
        <w:tblW w:w="9000" w:type="dxa"/>
        <w:tblLook w:val="0020" w:firstRow="1" w:lastRow="0" w:firstColumn="0" w:lastColumn="0" w:noHBand="0" w:noVBand="0"/>
      </w:tblPr>
      <w:tblGrid>
        <w:gridCol w:w="1440"/>
        <w:gridCol w:w="1800"/>
        <w:gridCol w:w="5760"/>
      </w:tblGrid>
      <w:tr w:rsidR="00F51AFE" w:rsidRPr="00F51AFE" w:rsidTr="00437458">
        <w:trPr>
          <w:cnfStyle w:val="100000000000" w:firstRow="1" w:lastRow="0" w:firstColumn="0" w:lastColumn="0" w:oddVBand="0" w:evenVBand="0" w:oddHBand="0" w:evenHBand="0" w:firstRowFirstColumn="0" w:firstRowLastColumn="0" w:lastRowFirstColumn="0" w:lastRowLastColumn="0"/>
          <w:trHeight w:val="64"/>
        </w:trPr>
        <w:tc>
          <w:tcPr>
            <w:tcW w:w="1440" w:type="dxa"/>
          </w:tcPr>
          <w:p w:rsidR="00F51AFE" w:rsidRPr="00F51AFE" w:rsidRDefault="00F51AFE" w:rsidP="00B001D4">
            <w:pPr>
              <w:spacing w:before="100" w:beforeAutospacing="1" w:after="100" w:afterAutospacing="1"/>
              <w:jc w:val="center"/>
            </w:pPr>
            <w:r w:rsidRPr="00F51AFE">
              <w:t>Version</w:t>
            </w:r>
          </w:p>
        </w:tc>
        <w:tc>
          <w:tcPr>
            <w:tcW w:w="1800" w:type="dxa"/>
          </w:tcPr>
          <w:p w:rsidR="00F51AFE" w:rsidRPr="00F51AFE" w:rsidRDefault="00F51AFE" w:rsidP="00B001D4">
            <w:pPr>
              <w:spacing w:before="100" w:beforeAutospacing="1" w:after="100" w:afterAutospacing="1"/>
              <w:jc w:val="center"/>
            </w:pPr>
            <w:r w:rsidRPr="00F51AFE">
              <w:t>Date</w:t>
            </w:r>
          </w:p>
        </w:tc>
        <w:tc>
          <w:tcPr>
            <w:tcW w:w="0" w:type="auto"/>
          </w:tcPr>
          <w:p w:rsidR="00F51AFE" w:rsidRPr="00F51AFE" w:rsidRDefault="00F51AFE" w:rsidP="00B001D4">
            <w:pPr>
              <w:spacing w:before="100" w:beforeAutospacing="1" w:after="100" w:afterAutospacing="1"/>
              <w:jc w:val="center"/>
            </w:pPr>
            <w:r w:rsidRPr="00F51AFE">
              <w:t>Nature of the modification</w:t>
            </w:r>
          </w:p>
        </w:tc>
      </w:tr>
      <w:tr w:rsidR="00F51AFE" w:rsidRPr="00F51AFE" w:rsidTr="00437458">
        <w:trPr>
          <w:trHeight w:val="64"/>
        </w:trPr>
        <w:tc>
          <w:tcPr>
            <w:tcW w:w="1440" w:type="dxa"/>
          </w:tcPr>
          <w:p w:rsidR="00F51AFE" w:rsidRPr="00F51AFE" w:rsidRDefault="00473A3A" w:rsidP="00B001D4">
            <w:pPr>
              <w:spacing w:before="100" w:beforeAutospacing="1" w:after="100" w:afterAutospacing="1"/>
              <w:jc w:val="center"/>
            </w:pPr>
            <w:r>
              <w:t>0</w:t>
            </w:r>
            <w:r w:rsidR="00F51AFE" w:rsidRPr="00F51AFE">
              <w:t>.0</w:t>
            </w:r>
          </w:p>
        </w:tc>
        <w:tc>
          <w:tcPr>
            <w:tcW w:w="1800" w:type="dxa"/>
          </w:tcPr>
          <w:p w:rsidR="00F51AFE" w:rsidRPr="00F51AFE" w:rsidRDefault="00EE2363" w:rsidP="00B001D4">
            <w:pPr>
              <w:spacing w:before="100" w:beforeAutospacing="1" w:after="100" w:afterAutospacing="1"/>
              <w:jc w:val="center"/>
            </w:pPr>
            <w:r>
              <w:rPr>
                <w:lang w:val="en-US"/>
              </w:rPr>
              <w:t>June 27, 2014</w:t>
            </w:r>
          </w:p>
        </w:tc>
        <w:tc>
          <w:tcPr>
            <w:tcW w:w="0" w:type="auto"/>
          </w:tcPr>
          <w:p w:rsidR="00F51AFE" w:rsidRPr="00EE2363" w:rsidRDefault="00F51AFE" w:rsidP="00EE2363">
            <w:pPr>
              <w:spacing w:before="100" w:beforeAutospacing="1" w:after="100" w:afterAutospacing="1"/>
              <w:rPr>
                <w:lang w:val="en-US"/>
              </w:rPr>
            </w:pPr>
            <w:r w:rsidRPr="00EE2363">
              <w:rPr>
                <w:lang w:val="en-US"/>
              </w:rPr>
              <w:t xml:space="preserve">Initial Draft, created by </w:t>
            </w:r>
            <w:r w:rsidR="00EE2363">
              <w:rPr>
                <w:lang w:val="en-US"/>
              </w:rPr>
              <w:t>Chris Schmidmer</w:t>
            </w:r>
          </w:p>
        </w:tc>
      </w:tr>
      <w:tr w:rsidR="00F51AFE" w:rsidRPr="00F51AFE" w:rsidTr="00437458">
        <w:trPr>
          <w:trHeight w:val="64"/>
        </w:trPr>
        <w:tc>
          <w:tcPr>
            <w:tcW w:w="1440" w:type="dxa"/>
          </w:tcPr>
          <w:p w:rsidR="00F51AFE" w:rsidRPr="00EE2363" w:rsidRDefault="00F51AFE" w:rsidP="00B001D4">
            <w:pPr>
              <w:spacing w:before="100" w:beforeAutospacing="1" w:after="100" w:afterAutospacing="1"/>
              <w:jc w:val="center"/>
              <w:rPr>
                <w:lang w:val="en-US"/>
              </w:rPr>
            </w:pPr>
          </w:p>
        </w:tc>
        <w:tc>
          <w:tcPr>
            <w:tcW w:w="1800" w:type="dxa"/>
          </w:tcPr>
          <w:p w:rsidR="00F51AFE" w:rsidRPr="00EE2363" w:rsidRDefault="00F51AFE" w:rsidP="00B001D4">
            <w:pPr>
              <w:spacing w:before="100" w:beforeAutospacing="1" w:after="100" w:afterAutospacing="1"/>
              <w:jc w:val="center"/>
              <w:rPr>
                <w:lang w:val="en-US"/>
              </w:rPr>
            </w:pPr>
          </w:p>
        </w:tc>
        <w:tc>
          <w:tcPr>
            <w:tcW w:w="0" w:type="auto"/>
          </w:tcPr>
          <w:p w:rsidR="00F51AFE" w:rsidRPr="00EE2363" w:rsidRDefault="00F51AFE" w:rsidP="00B001D4">
            <w:pPr>
              <w:spacing w:before="100" w:beforeAutospacing="1" w:after="100" w:afterAutospacing="1"/>
              <w:rPr>
                <w:lang w:val="en-US"/>
              </w:rPr>
            </w:pPr>
          </w:p>
        </w:tc>
      </w:tr>
    </w:tbl>
    <w:p w:rsidR="008F5827" w:rsidRDefault="008F5827" w:rsidP="008F5827"/>
    <w:p w:rsidR="0044124F" w:rsidRDefault="0044124F">
      <w:pPr>
        <w:spacing w:after="200" w:line="240" w:lineRule="auto"/>
      </w:pPr>
      <w:r>
        <w:br w:type="page"/>
      </w:r>
    </w:p>
    <w:sdt>
      <w:sdtPr>
        <w:rPr>
          <w:rFonts w:ascii="Calibri" w:eastAsiaTheme="minorHAnsi" w:hAnsi="Calibri" w:cstheme="minorBidi"/>
          <w:b w:val="0"/>
          <w:bCs w:val="0"/>
          <w:szCs w:val="24"/>
        </w:rPr>
        <w:id w:val="1296110753"/>
        <w:docPartObj>
          <w:docPartGallery w:val="Table of Contents"/>
          <w:docPartUnique/>
        </w:docPartObj>
      </w:sdtPr>
      <w:sdtEndPr>
        <w:rPr>
          <w:noProof/>
        </w:rPr>
      </w:sdtEndPr>
      <w:sdtContent>
        <w:p w:rsidR="0044124F" w:rsidRDefault="0044124F">
          <w:pPr>
            <w:pStyle w:val="TOCHeading"/>
          </w:pPr>
          <w:r>
            <w:t>Contents</w:t>
          </w:r>
        </w:p>
        <w:p w:rsidR="00501A55" w:rsidRDefault="0044124F">
          <w:pPr>
            <w:pStyle w:val="TOC1"/>
            <w:rPr>
              <w:rFonts w:asciiTheme="minorHAnsi" w:eastAsiaTheme="minorEastAsia" w:hAnsiTheme="minorHAnsi"/>
              <w:noProof/>
              <w:sz w:val="22"/>
              <w:szCs w:val="22"/>
              <w:lang w:val="de-DE" w:eastAsia="de-DE"/>
            </w:rPr>
          </w:pPr>
          <w:r>
            <w:fldChar w:fldCharType="begin"/>
          </w:r>
          <w:r>
            <w:instrText xml:space="preserve"> TOC \o "1-3" \h \z \u </w:instrText>
          </w:r>
          <w:r>
            <w:fldChar w:fldCharType="separate"/>
          </w:r>
          <w:hyperlink w:anchor="_Toc392751632" w:history="1">
            <w:r w:rsidR="00501A55" w:rsidRPr="00EF02D5">
              <w:rPr>
                <w:rStyle w:val="Hyperlink"/>
                <w:noProof/>
              </w:rPr>
              <w:t>1 . Introduction</w:t>
            </w:r>
            <w:r w:rsidR="00501A55">
              <w:rPr>
                <w:noProof/>
                <w:webHidden/>
              </w:rPr>
              <w:tab/>
            </w:r>
            <w:r w:rsidR="00501A55">
              <w:rPr>
                <w:noProof/>
                <w:webHidden/>
              </w:rPr>
              <w:fldChar w:fldCharType="begin"/>
            </w:r>
            <w:r w:rsidR="00501A55">
              <w:rPr>
                <w:noProof/>
                <w:webHidden/>
              </w:rPr>
              <w:instrText xml:space="preserve"> PAGEREF _Toc392751632 \h </w:instrText>
            </w:r>
            <w:r w:rsidR="00501A55">
              <w:rPr>
                <w:noProof/>
                <w:webHidden/>
              </w:rPr>
            </w:r>
            <w:r w:rsidR="00501A55">
              <w:rPr>
                <w:noProof/>
                <w:webHidden/>
              </w:rPr>
              <w:fldChar w:fldCharType="separate"/>
            </w:r>
            <w:r w:rsidR="00501A55">
              <w:rPr>
                <w:noProof/>
                <w:webHidden/>
              </w:rPr>
              <w:t>1</w:t>
            </w:r>
            <w:r w:rsidR="00501A55">
              <w:rPr>
                <w:noProof/>
                <w:webHidden/>
              </w:rPr>
              <w:fldChar w:fldCharType="end"/>
            </w:r>
          </w:hyperlink>
        </w:p>
        <w:p w:rsidR="00501A55" w:rsidRDefault="008A32EC">
          <w:pPr>
            <w:pStyle w:val="TOC1"/>
            <w:rPr>
              <w:rFonts w:asciiTheme="minorHAnsi" w:eastAsiaTheme="minorEastAsia" w:hAnsiTheme="minorHAnsi"/>
              <w:noProof/>
              <w:sz w:val="22"/>
              <w:szCs w:val="22"/>
              <w:lang w:val="de-DE" w:eastAsia="de-DE"/>
            </w:rPr>
          </w:pPr>
          <w:hyperlink w:anchor="_Toc392751633" w:history="1">
            <w:r w:rsidR="00501A55" w:rsidRPr="00EF02D5">
              <w:rPr>
                <w:rStyle w:val="Hyperlink"/>
                <w:noProof/>
              </w:rPr>
              <w:t>2 . Relation to other documents</w:t>
            </w:r>
            <w:r w:rsidR="00501A55">
              <w:rPr>
                <w:noProof/>
                <w:webHidden/>
              </w:rPr>
              <w:tab/>
            </w:r>
            <w:r w:rsidR="00501A55">
              <w:rPr>
                <w:noProof/>
                <w:webHidden/>
              </w:rPr>
              <w:fldChar w:fldCharType="begin"/>
            </w:r>
            <w:r w:rsidR="00501A55">
              <w:rPr>
                <w:noProof/>
                <w:webHidden/>
              </w:rPr>
              <w:instrText xml:space="preserve"> PAGEREF _Toc392751633 \h </w:instrText>
            </w:r>
            <w:r w:rsidR="00501A55">
              <w:rPr>
                <w:noProof/>
                <w:webHidden/>
              </w:rPr>
            </w:r>
            <w:r w:rsidR="00501A55">
              <w:rPr>
                <w:noProof/>
                <w:webHidden/>
              </w:rPr>
              <w:fldChar w:fldCharType="separate"/>
            </w:r>
            <w:r w:rsidR="00501A55">
              <w:rPr>
                <w:noProof/>
                <w:webHidden/>
              </w:rPr>
              <w:t>2</w:t>
            </w:r>
            <w:r w:rsidR="00501A55">
              <w:rPr>
                <w:noProof/>
                <w:webHidden/>
              </w:rPr>
              <w:fldChar w:fldCharType="end"/>
            </w:r>
          </w:hyperlink>
        </w:p>
        <w:p w:rsidR="00501A55" w:rsidRDefault="008A32EC">
          <w:pPr>
            <w:pStyle w:val="TOC1"/>
            <w:rPr>
              <w:rFonts w:asciiTheme="minorHAnsi" w:eastAsiaTheme="minorEastAsia" w:hAnsiTheme="minorHAnsi"/>
              <w:noProof/>
              <w:sz w:val="22"/>
              <w:szCs w:val="22"/>
              <w:lang w:val="de-DE" w:eastAsia="de-DE"/>
            </w:rPr>
          </w:pPr>
          <w:hyperlink w:anchor="_Toc392751634" w:history="1">
            <w:r w:rsidR="00501A55" w:rsidRPr="00EF02D5">
              <w:rPr>
                <w:rStyle w:val="Hyperlink"/>
                <w:noProof/>
              </w:rPr>
              <w:t>3 . General Subjective Test Method, P.913</w:t>
            </w:r>
            <w:r w:rsidR="00501A55">
              <w:rPr>
                <w:noProof/>
                <w:webHidden/>
              </w:rPr>
              <w:tab/>
            </w:r>
            <w:r w:rsidR="00501A55">
              <w:rPr>
                <w:noProof/>
                <w:webHidden/>
              </w:rPr>
              <w:fldChar w:fldCharType="begin"/>
            </w:r>
            <w:r w:rsidR="00501A55">
              <w:rPr>
                <w:noProof/>
                <w:webHidden/>
              </w:rPr>
              <w:instrText xml:space="preserve"> PAGEREF _Toc392751634 \h </w:instrText>
            </w:r>
            <w:r w:rsidR="00501A55">
              <w:rPr>
                <w:noProof/>
                <w:webHidden/>
              </w:rPr>
            </w:r>
            <w:r w:rsidR="00501A55">
              <w:rPr>
                <w:noProof/>
                <w:webHidden/>
              </w:rPr>
              <w:fldChar w:fldCharType="separate"/>
            </w:r>
            <w:r w:rsidR="00501A55">
              <w:rPr>
                <w:noProof/>
                <w:webHidden/>
              </w:rPr>
              <w:t>3</w:t>
            </w:r>
            <w:r w:rsidR="00501A55">
              <w:rPr>
                <w:noProof/>
                <w:webHidden/>
              </w:rPr>
              <w:fldChar w:fldCharType="end"/>
            </w:r>
          </w:hyperlink>
        </w:p>
        <w:p w:rsidR="00501A55" w:rsidRDefault="008A32EC">
          <w:pPr>
            <w:pStyle w:val="TOC2"/>
            <w:rPr>
              <w:rFonts w:asciiTheme="minorHAnsi" w:eastAsiaTheme="minorEastAsia" w:hAnsiTheme="minorHAnsi"/>
              <w:noProof/>
              <w:sz w:val="22"/>
              <w:szCs w:val="22"/>
              <w:lang w:val="de-DE" w:eastAsia="de-DE"/>
            </w:rPr>
          </w:pPr>
          <w:hyperlink w:anchor="_Toc392751635" w:history="1">
            <w:r w:rsidR="00501A55" w:rsidRPr="00EF02D5">
              <w:rPr>
                <w:rStyle w:val="Hyperlink"/>
                <w:noProof/>
              </w:rPr>
              <w:t>3.1 Method of Choice:  ACR with Hidden Reference</w:t>
            </w:r>
            <w:r w:rsidR="00501A55">
              <w:rPr>
                <w:noProof/>
                <w:webHidden/>
              </w:rPr>
              <w:tab/>
            </w:r>
            <w:r w:rsidR="00501A55">
              <w:rPr>
                <w:noProof/>
                <w:webHidden/>
              </w:rPr>
              <w:fldChar w:fldCharType="begin"/>
            </w:r>
            <w:r w:rsidR="00501A55">
              <w:rPr>
                <w:noProof/>
                <w:webHidden/>
              </w:rPr>
              <w:instrText xml:space="preserve"> PAGEREF _Toc392751635 \h </w:instrText>
            </w:r>
            <w:r w:rsidR="00501A55">
              <w:rPr>
                <w:noProof/>
                <w:webHidden/>
              </w:rPr>
            </w:r>
            <w:r w:rsidR="00501A55">
              <w:rPr>
                <w:noProof/>
                <w:webHidden/>
              </w:rPr>
              <w:fldChar w:fldCharType="separate"/>
            </w:r>
            <w:r w:rsidR="00501A55">
              <w:rPr>
                <w:noProof/>
                <w:webHidden/>
              </w:rPr>
              <w:t>3</w:t>
            </w:r>
            <w:r w:rsidR="00501A55">
              <w:rPr>
                <w:noProof/>
                <w:webHidden/>
              </w:rPr>
              <w:fldChar w:fldCharType="end"/>
            </w:r>
          </w:hyperlink>
        </w:p>
        <w:p w:rsidR="00501A55" w:rsidRDefault="008A32EC">
          <w:pPr>
            <w:pStyle w:val="TOC2"/>
            <w:rPr>
              <w:rFonts w:asciiTheme="minorHAnsi" w:eastAsiaTheme="minorEastAsia" w:hAnsiTheme="minorHAnsi"/>
              <w:noProof/>
              <w:sz w:val="22"/>
              <w:szCs w:val="22"/>
              <w:lang w:val="de-DE" w:eastAsia="de-DE"/>
            </w:rPr>
          </w:pPr>
          <w:hyperlink w:anchor="_Toc392751636" w:history="1">
            <w:r w:rsidR="00501A55" w:rsidRPr="00EF02D5">
              <w:rPr>
                <w:rStyle w:val="Hyperlink"/>
                <w:noProof/>
              </w:rPr>
              <w:t>3.2 Viewing Distance, Number of Viewers per Monitor, and Viewer Position</w:t>
            </w:r>
            <w:r w:rsidR="00501A55">
              <w:rPr>
                <w:noProof/>
                <w:webHidden/>
              </w:rPr>
              <w:tab/>
            </w:r>
            <w:r w:rsidR="00501A55">
              <w:rPr>
                <w:noProof/>
                <w:webHidden/>
              </w:rPr>
              <w:fldChar w:fldCharType="begin"/>
            </w:r>
            <w:r w:rsidR="00501A55">
              <w:rPr>
                <w:noProof/>
                <w:webHidden/>
              </w:rPr>
              <w:instrText xml:space="preserve"> PAGEREF _Toc392751636 \h </w:instrText>
            </w:r>
            <w:r w:rsidR="00501A55">
              <w:rPr>
                <w:noProof/>
                <w:webHidden/>
              </w:rPr>
            </w:r>
            <w:r w:rsidR="00501A55">
              <w:rPr>
                <w:noProof/>
                <w:webHidden/>
              </w:rPr>
              <w:fldChar w:fldCharType="separate"/>
            </w:r>
            <w:r w:rsidR="00501A55">
              <w:rPr>
                <w:noProof/>
                <w:webHidden/>
              </w:rPr>
              <w:t>3</w:t>
            </w:r>
            <w:r w:rsidR="00501A55">
              <w:rPr>
                <w:noProof/>
                <w:webHidden/>
              </w:rPr>
              <w:fldChar w:fldCharType="end"/>
            </w:r>
          </w:hyperlink>
        </w:p>
        <w:p w:rsidR="00501A55" w:rsidRDefault="008A32EC">
          <w:pPr>
            <w:pStyle w:val="TOC2"/>
            <w:rPr>
              <w:rFonts w:asciiTheme="minorHAnsi" w:eastAsiaTheme="minorEastAsia" w:hAnsiTheme="minorHAnsi"/>
              <w:noProof/>
              <w:sz w:val="22"/>
              <w:szCs w:val="22"/>
              <w:lang w:val="de-DE" w:eastAsia="de-DE"/>
            </w:rPr>
          </w:pPr>
          <w:hyperlink w:anchor="_Toc392751637" w:history="1">
            <w:r w:rsidR="00501A55" w:rsidRPr="00EF02D5">
              <w:rPr>
                <w:rStyle w:val="Hyperlink"/>
                <w:noProof/>
              </w:rPr>
              <w:t>3.3 Display Specification and Setup</w:t>
            </w:r>
            <w:r w:rsidR="00501A55">
              <w:rPr>
                <w:noProof/>
                <w:webHidden/>
              </w:rPr>
              <w:tab/>
            </w:r>
            <w:r w:rsidR="00501A55">
              <w:rPr>
                <w:noProof/>
                <w:webHidden/>
              </w:rPr>
              <w:fldChar w:fldCharType="begin"/>
            </w:r>
            <w:r w:rsidR="00501A55">
              <w:rPr>
                <w:noProof/>
                <w:webHidden/>
              </w:rPr>
              <w:instrText xml:space="preserve"> PAGEREF _Toc392751637 \h </w:instrText>
            </w:r>
            <w:r w:rsidR="00501A55">
              <w:rPr>
                <w:noProof/>
                <w:webHidden/>
              </w:rPr>
            </w:r>
            <w:r w:rsidR="00501A55">
              <w:rPr>
                <w:noProof/>
                <w:webHidden/>
              </w:rPr>
              <w:fldChar w:fldCharType="separate"/>
            </w:r>
            <w:r w:rsidR="00501A55">
              <w:rPr>
                <w:noProof/>
                <w:webHidden/>
              </w:rPr>
              <w:t>4</w:t>
            </w:r>
            <w:r w:rsidR="00501A55">
              <w:rPr>
                <w:noProof/>
                <w:webHidden/>
              </w:rPr>
              <w:fldChar w:fldCharType="end"/>
            </w:r>
          </w:hyperlink>
        </w:p>
        <w:p w:rsidR="00501A55" w:rsidRDefault="008A32EC">
          <w:pPr>
            <w:pStyle w:val="TOC3"/>
            <w:rPr>
              <w:rFonts w:asciiTheme="minorHAnsi" w:eastAsiaTheme="minorEastAsia" w:hAnsiTheme="minorHAnsi"/>
              <w:noProof/>
              <w:sz w:val="22"/>
              <w:szCs w:val="22"/>
              <w:lang w:val="de-DE" w:eastAsia="de-DE"/>
            </w:rPr>
          </w:pPr>
          <w:hyperlink w:anchor="_Toc392751638" w:history="1">
            <w:r w:rsidR="00501A55" w:rsidRPr="00EF02D5">
              <w:rPr>
                <w:rStyle w:val="Hyperlink"/>
                <w:noProof/>
                <w:lang w:eastAsia="ko-KR"/>
              </w:rPr>
              <w:t>3.3.1</w:t>
            </w:r>
            <w:r w:rsidR="00501A55" w:rsidRPr="00EF02D5">
              <w:rPr>
                <w:rStyle w:val="Hyperlink"/>
                <w:noProof/>
              </w:rPr>
              <w:t xml:space="preserve"> Viewing Conditions</w:t>
            </w:r>
            <w:r w:rsidR="00501A55">
              <w:rPr>
                <w:noProof/>
                <w:webHidden/>
              </w:rPr>
              <w:tab/>
            </w:r>
            <w:r w:rsidR="00501A55">
              <w:rPr>
                <w:noProof/>
                <w:webHidden/>
              </w:rPr>
              <w:fldChar w:fldCharType="begin"/>
            </w:r>
            <w:r w:rsidR="00501A55">
              <w:rPr>
                <w:noProof/>
                <w:webHidden/>
              </w:rPr>
              <w:instrText xml:space="preserve"> PAGEREF _Toc392751638 \h </w:instrText>
            </w:r>
            <w:r w:rsidR="00501A55">
              <w:rPr>
                <w:noProof/>
                <w:webHidden/>
              </w:rPr>
            </w:r>
            <w:r w:rsidR="00501A55">
              <w:rPr>
                <w:noProof/>
                <w:webHidden/>
              </w:rPr>
              <w:fldChar w:fldCharType="separate"/>
            </w:r>
            <w:r w:rsidR="00501A55">
              <w:rPr>
                <w:noProof/>
                <w:webHidden/>
              </w:rPr>
              <w:t>6</w:t>
            </w:r>
            <w:r w:rsidR="00501A55">
              <w:rPr>
                <w:noProof/>
                <w:webHidden/>
              </w:rPr>
              <w:fldChar w:fldCharType="end"/>
            </w:r>
          </w:hyperlink>
        </w:p>
        <w:p w:rsidR="00501A55" w:rsidRDefault="008A32EC">
          <w:pPr>
            <w:pStyle w:val="TOC2"/>
            <w:rPr>
              <w:rFonts w:asciiTheme="minorHAnsi" w:eastAsiaTheme="minorEastAsia" w:hAnsiTheme="minorHAnsi"/>
              <w:noProof/>
              <w:sz w:val="22"/>
              <w:szCs w:val="22"/>
              <w:lang w:val="de-DE" w:eastAsia="de-DE"/>
            </w:rPr>
          </w:pPr>
          <w:hyperlink w:anchor="_Toc392751639" w:history="1">
            <w:r w:rsidR="00501A55" w:rsidRPr="00EF02D5">
              <w:rPr>
                <w:rStyle w:val="Hyperlink"/>
                <w:noProof/>
              </w:rPr>
              <w:t>3.4 Audio Setup and Listening Environment</w:t>
            </w:r>
            <w:r w:rsidR="00501A55">
              <w:rPr>
                <w:noProof/>
                <w:webHidden/>
              </w:rPr>
              <w:tab/>
            </w:r>
            <w:r w:rsidR="00501A55">
              <w:rPr>
                <w:noProof/>
                <w:webHidden/>
              </w:rPr>
              <w:fldChar w:fldCharType="begin"/>
            </w:r>
            <w:r w:rsidR="00501A55">
              <w:rPr>
                <w:noProof/>
                <w:webHidden/>
              </w:rPr>
              <w:instrText xml:space="preserve"> PAGEREF _Toc392751639 \h </w:instrText>
            </w:r>
            <w:r w:rsidR="00501A55">
              <w:rPr>
                <w:noProof/>
                <w:webHidden/>
              </w:rPr>
            </w:r>
            <w:r w:rsidR="00501A55">
              <w:rPr>
                <w:noProof/>
                <w:webHidden/>
              </w:rPr>
              <w:fldChar w:fldCharType="separate"/>
            </w:r>
            <w:r w:rsidR="00501A55">
              <w:rPr>
                <w:noProof/>
                <w:webHidden/>
              </w:rPr>
              <w:t>6</w:t>
            </w:r>
            <w:r w:rsidR="00501A55">
              <w:rPr>
                <w:noProof/>
                <w:webHidden/>
              </w:rPr>
              <w:fldChar w:fldCharType="end"/>
            </w:r>
          </w:hyperlink>
        </w:p>
        <w:p w:rsidR="00501A55" w:rsidRDefault="008A32EC">
          <w:pPr>
            <w:pStyle w:val="TOC2"/>
            <w:rPr>
              <w:rFonts w:asciiTheme="minorHAnsi" w:eastAsiaTheme="minorEastAsia" w:hAnsiTheme="minorHAnsi"/>
              <w:noProof/>
              <w:sz w:val="22"/>
              <w:szCs w:val="22"/>
              <w:lang w:val="de-DE" w:eastAsia="de-DE"/>
            </w:rPr>
          </w:pPr>
          <w:hyperlink w:anchor="_Toc392751640" w:history="1">
            <w:r w:rsidR="00501A55" w:rsidRPr="00EF02D5">
              <w:rPr>
                <w:rStyle w:val="Hyperlink"/>
                <w:noProof/>
              </w:rPr>
              <w:t>3.5 Subjective Test Playback</w:t>
            </w:r>
            <w:r w:rsidR="00501A55">
              <w:rPr>
                <w:noProof/>
                <w:webHidden/>
              </w:rPr>
              <w:tab/>
            </w:r>
            <w:r w:rsidR="00501A55">
              <w:rPr>
                <w:noProof/>
                <w:webHidden/>
              </w:rPr>
              <w:fldChar w:fldCharType="begin"/>
            </w:r>
            <w:r w:rsidR="00501A55">
              <w:rPr>
                <w:noProof/>
                <w:webHidden/>
              </w:rPr>
              <w:instrText xml:space="preserve"> PAGEREF _Toc392751640 \h </w:instrText>
            </w:r>
            <w:r w:rsidR="00501A55">
              <w:rPr>
                <w:noProof/>
                <w:webHidden/>
              </w:rPr>
            </w:r>
            <w:r w:rsidR="00501A55">
              <w:rPr>
                <w:noProof/>
                <w:webHidden/>
              </w:rPr>
              <w:fldChar w:fldCharType="separate"/>
            </w:r>
            <w:r w:rsidR="00501A55">
              <w:rPr>
                <w:noProof/>
                <w:webHidden/>
              </w:rPr>
              <w:t>7</w:t>
            </w:r>
            <w:r w:rsidR="00501A55">
              <w:rPr>
                <w:noProof/>
                <w:webHidden/>
              </w:rPr>
              <w:fldChar w:fldCharType="end"/>
            </w:r>
          </w:hyperlink>
        </w:p>
        <w:p w:rsidR="00501A55" w:rsidRDefault="008A32EC">
          <w:pPr>
            <w:pStyle w:val="TOC2"/>
            <w:rPr>
              <w:rFonts w:asciiTheme="minorHAnsi" w:eastAsiaTheme="minorEastAsia" w:hAnsiTheme="minorHAnsi"/>
              <w:noProof/>
              <w:sz w:val="22"/>
              <w:szCs w:val="22"/>
              <w:lang w:val="de-DE" w:eastAsia="de-DE"/>
            </w:rPr>
          </w:pPr>
          <w:hyperlink w:anchor="_Toc392751641" w:history="1">
            <w:r w:rsidR="00501A55" w:rsidRPr="00EF02D5">
              <w:rPr>
                <w:rStyle w:val="Hyperlink"/>
                <w:noProof/>
              </w:rPr>
              <w:t>3.6</w:t>
            </w:r>
            <w:r w:rsidR="00501A55" w:rsidRPr="00EF02D5">
              <w:rPr>
                <w:rStyle w:val="Hyperlink"/>
                <w:noProof/>
                <w:lang w:eastAsia="ko-KR"/>
              </w:rPr>
              <w:t xml:space="preserve"> Evaluators (Viewers)</w:t>
            </w:r>
            <w:r w:rsidR="00501A55">
              <w:rPr>
                <w:noProof/>
                <w:webHidden/>
              </w:rPr>
              <w:tab/>
            </w:r>
            <w:r w:rsidR="00501A55">
              <w:rPr>
                <w:noProof/>
                <w:webHidden/>
              </w:rPr>
              <w:fldChar w:fldCharType="begin"/>
            </w:r>
            <w:r w:rsidR="00501A55">
              <w:rPr>
                <w:noProof/>
                <w:webHidden/>
              </w:rPr>
              <w:instrText xml:space="preserve"> PAGEREF _Toc392751641 \h </w:instrText>
            </w:r>
            <w:r w:rsidR="00501A55">
              <w:rPr>
                <w:noProof/>
                <w:webHidden/>
              </w:rPr>
            </w:r>
            <w:r w:rsidR="00501A55">
              <w:rPr>
                <w:noProof/>
                <w:webHidden/>
              </w:rPr>
              <w:fldChar w:fldCharType="separate"/>
            </w:r>
            <w:r w:rsidR="00501A55">
              <w:rPr>
                <w:noProof/>
                <w:webHidden/>
              </w:rPr>
              <w:t>7</w:t>
            </w:r>
            <w:r w:rsidR="00501A55">
              <w:rPr>
                <w:noProof/>
                <w:webHidden/>
              </w:rPr>
              <w:fldChar w:fldCharType="end"/>
            </w:r>
          </w:hyperlink>
        </w:p>
        <w:p w:rsidR="00501A55" w:rsidRDefault="008A32EC">
          <w:pPr>
            <w:pStyle w:val="TOC3"/>
            <w:rPr>
              <w:rFonts w:asciiTheme="minorHAnsi" w:eastAsiaTheme="minorEastAsia" w:hAnsiTheme="minorHAnsi"/>
              <w:noProof/>
              <w:sz w:val="22"/>
              <w:szCs w:val="22"/>
              <w:lang w:val="de-DE" w:eastAsia="de-DE"/>
            </w:rPr>
          </w:pPr>
          <w:hyperlink w:anchor="_Toc392751642" w:history="1">
            <w:r w:rsidR="00501A55" w:rsidRPr="00EF02D5">
              <w:rPr>
                <w:rStyle w:val="Hyperlink"/>
                <w:noProof/>
              </w:rPr>
              <w:t>3.6.1 Test Data Collection</w:t>
            </w:r>
            <w:r w:rsidR="00501A55">
              <w:rPr>
                <w:noProof/>
                <w:webHidden/>
              </w:rPr>
              <w:tab/>
            </w:r>
            <w:r w:rsidR="00501A55">
              <w:rPr>
                <w:noProof/>
                <w:webHidden/>
              </w:rPr>
              <w:fldChar w:fldCharType="begin"/>
            </w:r>
            <w:r w:rsidR="00501A55">
              <w:rPr>
                <w:noProof/>
                <w:webHidden/>
              </w:rPr>
              <w:instrText xml:space="preserve"> PAGEREF _Toc392751642 \h </w:instrText>
            </w:r>
            <w:r w:rsidR="00501A55">
              <w:rPr>
                <w:noProof/>
                <w:webHidden/>
              </w:rPr>
            </w:r>
            <w:r w:rsidR="00501A55">
              <w:rPr>
                <w:noProof/>
                <w:webHidden/>
              </w:rPr>
              <w:fldChar w:fldCharType="separate"/>
            </w:r>
            <w:r w:rsidR="00501A55">
              <w:rPr>
                <w:noProof/>
                <w:webHidden/>
              </w:rPr>
              <w:t>8</w:t>
            </w:r>
            <w:r w:rsidR="00501A55">
              <w:rPr>
                <w:noProof/>
                <w:webHidden/>
              </w:rPr>
              <w:fldChar w:fldCharType="end"/>
            </w:r>
          </w:hyperlink>
        </w:p>
        <w:p w:rsidR="00501A55" w:rsidRDefault="008A32EC">
          <w:pPr>
            <w:pStyle w:val="TOC2"/>
            <w:rPr>
              <w:rFonts w:asciiTheme="minorHAnsi" w:eastAsiaTheme="minorEastAsia" w:hAnsiTheme="minorHAnsi"/>
              <w:noProof/>
              <w:sz w:val="22"/>
              <w:szCs w:val="22"/>
              <w:lang w:val="de-DE" w:eastAsia="de-DE"/>
            </w:rPr>
          </w:pPr>
          <w:hyperlink w:anchor="_Toc392751643" w:history="1">
            <w:r w:rsidR="00501A55" w:rsidRPr="00EF02D5">
              <w:rPr>
                <w:rStyle w:val="Hyperlink"/>
                <w:noProof/>
              </w:rPr>
              <w:t>3.7 Results Data Format</w:t>
            </w:r>
            <w:r w:rsidR="00501A55">
              <w:rPr>
                <w:noProof/>
                <w:webHidden/>
              </w:rPr>
              <w:tab/>
            </w:r>
            <w:r w:rsidR="00501A55">
              <w:rPr>
                <w:noProof/>
                <w:webHidden/>
              </w:rPr>
              <w:fldChar w:fldCharType="begin"/>
            </w:r>
            <w:r w:rsidR="00501A55">
              <w:rPr>
                <w:noProof/>
                <w:webHidden/>
              </w:rPr>
              <w:instrText xml:space="preserve"> PAGEREF _Toc392751643 \h </w:instrText>
            </w:r>
            <w:r w:rsidR="00501A55">
              <w:rPr>
                <w:noProof/>
                <w:webHidden/>
              </w:rPr>
            </w:r>
            <w:r w:rsidR="00501A55">
              <w:rPr>
                <w:noProof/>
                <w:webHidden/>
              </w:rPr>
              <w:fldChar w:fldCharType="separate"/>
            </w:r>
            <w:r w:rsidR="00501A55">
              <w:rPr>
                <w:noProof/>
                <w:webHidden/>
              </w:rPr>
              <w:t>8</w:t>
            </w:r>
            <w:r w:rsidR="00501A55">
              <w:rPr>
                <w:noProof/>
                <w:webHidden/>
              </w:rPr>
              <w:fldChar w:fldCharType="end"/>
            </w:r>
          </w:hyperlink>
        </w:p>
        <w:p w:rsidR="0044124F" w:rsidRDefault="0044124F">
          <w:r>
            <w:rPr>
              <w:b/>
              <w:bCs/>
              <w:noProof/>
            </w:rPr>
            <w:fldChar w:fldCharType="end"/>
          </w:r>
        </w:p>
      </w:sdtContent>
    </w:sdt>
    <w:p w:rsidR="0044124F" w:rsidRPr="000E453C" w:rsidRDefault="0044124F" w:rsidP="0044124F"/>
    <w:p w:rsidR="00F63F67" w:rsidRDefault="00F63F67" w:rsidP="004E0942">
      <w:pPr>
        <w:sectPr w:rsidR="00F63F67" w:rsidSect="00182519">
          <w:headerReference w:type="default" r:id="rId10"/>
          <w:headerReference w:type="first" r:id="rId11"/>
          <w:endnotePr>
            <w:numFmt w:val="decimal"/>
          </w:endnotePr>
          <w:type w:val="oddPage"/>
          <w:pgSz w:w="12240" w:h="15840" w:code="1"/>
          <w:pgMar w:top="1440" w:right="1440" w:bottom="1440" w:left="1440" w:header="720" w:footer="720" w:gutter="0"/>
          <w:cols w:space="720"/>
          <w:titlePg/>
          <w:docGrid w:linePitch="326"/>
        </w:sectPr>
      </w:pPr>
    </w:p>
    <w:p w:rsidR="003E6634" w:rsidRDefault="003E6634" w:rsidP="003E6634">
      <w:pPr>
        <w:pStyle w:val="Heading1"/>
      </w:pPr>
      <w:bookmarkStart w:id="1" w:name="_Toc392751632"/>
      <w:r>
        <w:lastRenderedPageBreak/>
        <w:t>. Introduction</w:t>
      </w:r>
      <w:bookmarkEnd w:id="1"/>
    </w:p>
    <w:p w:rsidR="003E6634" w:rsidRDefault="00B374E3" w:rsidP="003E6634">
      <w:r>
        <w:t xml:space="preserve">This document describes the subjective test method which shall be used to create databases for the validation of audio visual quality metrics. </w:t>
      </w:r>
    </w:p>
    <w:p w:rsidR="00D01C87" w:rsidRDefault="00D01C87" w:rsidP="00D01C87">
      <w:pPr>
        <w:pStyle w:val="Heading1"/>
      </w:pPr>
      <w:bookmarkStart w:id="2" w:name="_Toc392751633"/>
      <w:r>
        <w:lastRenderedPageBreak/>
        <w:t>. Relation to other documents</w:t>
      </w:r>
      <w:bookmarkEnd w:id="2"/>
    </w:p>
    <w:p w:rsidR="003E6634" w:rsidRDefault="003E6634" w:rsidP="00D01C87">
      <w:pPr>
        <w:ind w:firstLine="720"/>
      </w:pPr>
      <w:r>
        <w:t>Things defined by other documents</w:t>
      </w:r>
      <w:r w:rsidR="00B374E3">
        <w:t>…</w:t>
      </w:r>
    </w:p>
    <w:p w:rsidR="003E6634" w:rsidRDefault="00D01C87" w:rsidP="00D01C87">
      <w:pPr>
        <w:pStyle w:val="Heading1"/>
      </w:pPr>
      <w:bookmarkStart w:id="3" w:name="_Toc392751634"/>
      <w:r>
        <w:lastRenderedPageBreak/>
        <w:t xml:space="preserve">. </w:t>
      </w:r>
      <w:r w:rsidR="00B374E3">
        <w:t>General Subjective Test Method,</w:t>
      </w:r>
      <w:r w:rsidR="003E6634">
        <w:t xml:space="preserve"> P.913</w:t>
      </w:r>
      <w:bookmarkEnd w:id="3"/>
    </w:p>
    <w:p w:rsidR="00D821AC" w:rsidRPr="00D821AC" w:rsidRDefault="00D821AC" w:rsidP="00A97C12">
      <w:r>
        <w:t xml:space="preserve">In general the subjective </w:t>
      </w:r>
      <w:r w:rsidR="001C2620">
        <w:t xml:space="preserve">test </w:t>
      </w:r>
      <w:r>
        <w:t>procedure should follow the guidelines given in P.913</w:t>
      </w:r>
      <w:r w:rsidR="002D12ED">
        <w:t xml:space="preserve"> </w:t>
      </w:r>
      <w:r>
        <w:t xml:space="preserve">if not otherwise stated in this document. P.913 leaves the experimenter a lot of freedom but forces </w:t>
      </w:r>
      <w:r w:rsidR="001C2620">
        <w:t>them</w:t>
      </w:r>
      <w:r>
        <w:t xml:space="preserve"> to take many design decisions. This section explains the details which should be chosen for the AVHD project, e.g. exact test method, sequence length, report format etc.</w:t>
      </w:r>
    </w:p>
    <w:p w:rsidR="00D821AC" w:rsidRDefault="00F96892" w:rsidP="00D821AC">
      <w:pPr>
        <w:pStyle w:val="Heading2"/>
      </w:pPr>
      <w:bookmarkStart w:id="4" w:name="_Toc289240432"/>
      <w:r>
        <w:t xml:space="preserve"> </w:t>
      </w:r>
      <w:bookmarkStart w:id="5" w:name="_Toc392751635"/>
      <w:r w:rsidR="00D821AC">
        <w:t>Method of Choice:  ACR with Hidden Reference</w:t>
      </w:r>
      <w:bookmarkEnd w:id="4"/>
      <w:bookmarkEnd w:id="5"/>
    </w:p>
    <w:p w:rsidR="00D821AC" w:rsidRDefault="00D821AC" w:rsidP="00A97C12">
      <w:r>
        <w:t xml:space="preserve">The method to be used is the ACR method with hidden reference, as explained in </w:t>
      </w:r>
      <w:r w:rsidR="001C2620">
        <w:t>P.913</w:t>
      </w:r>
      <w:r>
        <w:t>. The absolute category</w:t>
      </w:r>
      <w:r w:rsidR="001C2620">
        <w:t xml:space="preserve"> rating scale (ACR) from ITU-T Rec. P.913</w:t>
      </w:r>
      <w:r>
        <w:t xml:space="preserve"> will be</w:t>
      </w:r>
      <w:r w:rsidR="001C2620">
        <w:t xml:space="preserve"> used</w:t>
      </w:r>
      <w:r>
        <w:t xml:space="preserve"> for collecting subjective judgments.</w:t>
      </w:r>
    </w:p>
    <w:p w:rsidR="00FB0E8A" w:rsidRDefault="00D821AC" w:rsidP="00A97C12">
      <w:r>
        <w:t>Only one question</w:t>
      </w:r>
      <w:r w:rsidR="007557B9">
        <w:t xml:space="preserve"> (e.g. rate the video quality) and one type of stimulus (e.g. video only)</w:t>
      </w:r>
      <w:r>
        <w:t xml:space="preserve"> is allowed per </w:t>
      </w:r>
      <w:r w:rsidR="007557B9">
        <w:t>session</w:t>
      </w:r>
      <w:r>
        <w:t>.</w:t>
      </w:r>
    </w:p>
    <w:p w:rsidR="00FB0E8A" w:rsidRDefault="00FB0E8A" w:rsidP="00A97C12">
      <w:pPr>
        <w:rPr>
          <w:i/>
        </w:rPr>
      </w:pPr>
      <w:r w:rsidRPr="00FB0E8A">
        <w:rPr>
          <w:i/>
        </w:rPr>
        <w:t xml:space="preserve">Open questions: </w:t>
      </w:r>
    </w:p>
    <w:p w:rsidR="001A6CDB" w:rsidRDefault="001A6CDB" w:rsidP="00FB0E8A">
      <w:pPr>
        <w:pStyle w:val="ListParagraph"/>
        <w:numPr>
          <w:ilvl w:val="0"/>
          <w:numId w:val="34"/>
        </w:numPr>
        <w:rPr>
          <w:i/>
        </w:rPr>
      </w:pPr>
      <w:r>
        <w:rPr>
          <w:i/>
        </w:rPr>
        <w:t>Rate AV quality only?</w:t>
      </w:r>
    </w:p>
    <w:p w:rsidR="001A6CDB" w:rsidRDefault="001A6CDB" w:rsidP="001A6CDB">
      <w:pPr>
        <w:pStyle w:val="ListParagraph"/>
        <w:numPr>
          <w:ilvl w:val="1"/>
          <w:numId w:val="34"/>
        </w:numPr>
        <w:rPr>
          <w:i/>
        </w:rPr>
      </w:pPr>
      <w:r>
        <w:rPr>
          <w:i/>
        </w:rPr>
        <w:t xml:space="preserve">The overhead for scoring </w:t>
      </w:r>
      <w:proofErr w:type="gramStart"/>
      <w:r>
        <w:rPr>
          <w:i/>
        </w:rPr>
        <w:t>A</w:t>
      </w:r>
      <w:proofErr w:type="gramEnd"/>
      <w:r>
        <w:rPr>
          <w:i/>
        </w:rPr>
        <w:t xml:space="preserve"> only and V only is not necessarily so much.</w:t>
      </w:r>
    </w:p>
    <w:p w:rsidR="00FB0E8A" w:rsidRDefault="00FB0E8A" w:rsidP="00FB0E8A">
      <w:pPr>
        <w:pStyle w:val="ListParagraph"/>
        <w:numPr>
          <w:ilvl w:val="0"/>
          <w:numId w:val="34"/>
        </w:numPr>
        <w:rPr>
          <w:i/>
        </w:rPr>
      </w:pPr>
      <w:r>
        <w:rPr>
          <w:i/>
        </w:rPr>
        <w:t>R</w:t>
      </w:r>
      <w:r w:rsidRPr="00FB0E8A">
        <w:rPr>
          <w:i/>
        </w:rPr>
        <w:t xml:space="preserve">ate audio only, video only without seeing/hearing the other component, or rate them in the presence of the not rated component. </w:t>
      </w:r>
    </w:p>
    <w:p w:rsidR="00827A87" w:rsidRDefault="00827A87" w:rsidP="00827A87">
      <w:pPr>
        <w:pStyle w:val="ListParagraph"/>
        <w:ind w:left="1440"/>
        <w:rPr>
          <w:i/>
        </w:rPr>
      </w:pPr>
      <w:r>
        <w:rPr>
          <w:i/>
        </w:rPr>
        <w:t xml:space="preserve">Preliminary decision: Main text: See/hear/score one component only, but leave the option for some labs to also score </w:t>
      </w:r>
      <w:proofErr w:type="gramStart"/>
      <w:r>
        <w:rPr>
          <w:i/>
        </w:rPr>
        <w:t>a</w:t>
      </w:r>
      <w:proofErr w:type="gramEnd"/>
      <w:r>
        <w:rPr>
          <w:i/>
        </w:rPr>
        <w:t xml:space="preserve"> only and v only in the presence of both components.</w:t>
      </w:r>
    </w:p>
    <w:p w:rsidR="00FB0E8A" w:rsidRDefault="00F96892" w:rsidP="00FB0E8A">
      <w:pPr>
        <w:pStyle w:val="ListParagraph"/>
        <w:numPr>
          <w:ilvl w:val="0"/>
          <w:numId w:val="34"/>
        </w:numPr>
        <w:rPr>
          <w:i/>
        </w:rPr>
      </w:pPr>
      <w:r>
        <w:rPr>
          <w:i/>
        </w:rPr>
        <w:t>How to deal wi</w:t>
      </w:r>
      <w:r w:rsidR="007557B9">
        <w:rPr>
          <w:i/>
        </w:rPr>
        <w:t>t</w:t>
      </w:r>
      <w:r>
        <w:rPr>
          <w:i/>
        </w:rPr>
        <w:t>h Lip Synch problems in objective models?</w:t>
      </w:r>
      <w:r w:rsidR="00FB0E8A">
        <w:rPr>
          <w:i/>
        </w:rPr>
        <w:t xml:space="preserve"> </w:t>
      </w:r>
    </w:p>
    <w:p w:rsidR="001A6CDB" w:rsidRDefault="001A6CDB" w:rsidP="001A6CDB">
      <w:pPr>
        <w:pStyle w:val="ListParagraph"/>
        <w:numPr>
          <w:ilvl w:val="1"/>
          <w:numId w:val="34"/>
        </w:numPr>
        <w:rPr>
          <w:i/>
        </w:rPr>
      </w:pPr>
      <w:r>
        <w:rPr>
          <w:i/>
        </w:rPr>
        <w:t>-&gt; Excluded for now</w:t>
      </w:r>
    </w:p>
    <w:p w:rsidR="007557B9" w:rsidRDefault="007557B9" w:rsidP="00FB0E8A">
      <w:pPr>
        <w:pStyle w:val="ListParagraph"/>
        <w:numPr>
          <w:ilvl w:val="0"/>
          <w:numId w:val="34"/>
        </w:numPr>
        <w:rPr>
          <w:i/>
        </w:rPr>
      </w:pPr>
      <w:r>
        <w:rPr>
          <w:i/>
        </w:rPr>
        <w:t>How to deal with content dependencies</w:t>
      </w:r>
    </w:p>
    <w:p w:rsidR="001A6CDB" w:rsidRDefault="001A6CDB" w:rsidP="001A6CDB">
      <w:pPr>
        <w:pStyle w:val="ListParagraph"/>
        <w:numPr>
          <w:ilvl w:val="1"/>
          <w:numId w:val="34"/>
        </w:numPr>
        <w:rPr>
          <w:i/>
        </w:rPr>
      </w:pPr>
      <w:r>
        <w:rPr>
          <w:i/>
        </w:rPr>
        <w:t>Source content should be balanced and the selected content type should classified by type of sound type.</w:t>
      </w:r>
    </w:p>
    <w:p w:rsidR="00501A55" w:rsidRPr="00501A55" w:rsidRDefault="00501A55" w:rsidP="00501A55">
      <w:pPr>
        <w:rPr>
          <w:i/>
        </w:rPr>
      </w:pPr>
      <w:r w:rsidRPr="00501A55">
        <w:rPr>
          <w:i/>
          <w:highlight w:val="yellow"/>
        </w:rPr>
        <w:sym w:font="Wingdings" w:char="F0E0"/>
      </w:r>
      <w:r w:rsidRPr="00501A55">
        <w:rPr>
          <w:i/>
          <w:highlight w:val="yellow"/>
        </w:rPr>
        <w:t xml:space="preserve"> Editing stopped here!</w:t>
      </w:r>
    </w:p>
    <w:p w:rsidR="00D821AC" w:rsidRDefault="00D821AC" w:rsidP="00A97C12">
      <w:r w:rsidRPr="0069312C">
        <w:rPr>
          <w:szCs w:val="22"/>
        </w:rPr>
        <w:t xml:space="preserve">The test presentation order </w:t>
      </w:r>
      <w:r w:rsidR="001C2620">
        <w:rPr>
          <w:szCs w:val="22"/>
        </w:rPr>
        <w:t>must be</w:t>
      </w:r>
      <w:r w:rsidRPr="0069312C">
        <w:rPr>
          <w:szCs w:val="22"/>
        </w:rPr>
        <w:t xml:space="preserve"> randomized according to standard procedures (e.g., Latin or </w:t>
      </w:r>
      <w:proofErr w:type="spellStart"/>
      <w:r w:rsidRPr="0069312C">
        <w:rPr>
          <w:szCs w:val="22"/>
        </w:rPr>
        <w:t>Graeco</w:t>
      </w:r>
      <w:proofErr w:type="spellEnd"/>
      <w:r w:rsidRPr="0069312C">
        <w:rPr>
          <w:szCs w:val="22"/>
        </w:rPr>
        <w:t xml:space="preserve">-Latin square or via computer).  </w:t>
      </w:r>
    </w:p>
    <w:p w:rsidR="00D821AC" w:rsidRDefault="00D821AC" w:rsidP="00D821AC">
      <w:pPr>
        <w:pStyle w:val="Heading2"/>
      </w:pPr>
      <w:bookmarkStart w:id="6" w:name="_Toc276034287"/>
      <w:bookmarkStart w:id="7" w:name="_Toc276109870"/>
      <w:bookmarkStart w:id="8" w:name="_Toc276645180"/>
      <w:bookmarkStart w:id="9" w:name="_Toc276034291"/>
      <w:bookmarkStart w:id="10" w:name="_Toc276109874"/>
      <w:bookmarkStart w:id="11" w:name="_Toc276645184"/>
      <w:bookmarkStart w:id="12" w:name="_Toc276034293"/>
      <w:bookmarkStart w:id="13" w:name="_Toc276109876"/>
      <w:bookmarkStart w:id="14" w:name="_Toc276645186"/>
      <w:bookmarkStart w:id="15" w:name="_Toc276034294"/>
      <w:bookmarkStart w:id="16" w:name="_Toc276109877"/>
      <w:bookmarkStart w:id="17" w:name="_Toc276645187"/>
      <w:bookmarkStart w:id="18" w:name="_Toc276034295"/>
      <w:bookmarkStart w:id="19" w:name="_Toc276109878"/>
      <w:bookmarkStart w:id="20" w:name="_Toc276645188"/>
      <w:bookmarkStart w:id="21" w:name="_Toc276034296"/>
      <w:bookmarkStart w:id="22" w:name="_Toc276109879"/>
      <w:bookmarkStart w:id="23" w:name="_Toc276645189"/>
      <w:bookmarkStart w:id="24" w:name="_Toc276034297"/>
      <w:bookmarkStart w:id="25" w:name="_Toc276109880"/>
      <w:bookmarkStart w:id="26" w:name="_Toc276645190"/>
      <w:bookmarkStart w:id="27" w:name="_Toc276034298"/>
      <w:bookmarkStart w:id="28" w:name="_Toc276109881"/>
      <w:bookmarkStart w:id="29" w:name="_Toc276645191"/>
      <w:bookmarkStart w:id="30" w:name="_Toc289240434"/>
      <w:bookmarkStart w:id="31" w:name="_Toc39275163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t>Viewing Distance, Number of Viewers per Monitor, and Viewer Position</w:t>
      </w:r>
      <w:bookmarkEnd w:id="30"/>
      <w:bookmarkEnd w:id="31"/>
    </w:p>
    <w:p w:rsidR="00D821AC" w:rsidRDefault="00D821AC" w:rsidP="00A97C12">
      <w:r>
        <w:t xml:space="preserve">The test instructions request evaluators to maintain a specified viewing distance from the display device. The viewing distance </w:t>
      </w:r>
      <w:r>
        <w:rPr>
          <w:rFonts w:hint="eastAsia"/>
          <w:lang w:eastAsia="ko-KR"/>
        </w:rPr>
        <w:t xml:space="preserve">is </w:t>
      </w:r>
      <w:r>
        <w:rPr>
          <w:lang w:eastAsia="ko-KR"/>
        </w:rPr>
        <w:t>3H</w:t>
      </w:r>
      <w:r w:rsidR="002D12ED">
        <w:rPr>
          <w:lang w:eastAsia="ko-KR"/>
        </w:rPr>
        <w:t xml:space="preserve">, with </w:t>
      </w:r>
      <w:r>
        <w:t>H=Pic</w:t>
      </w:r>
      <w:r w:rsidR="002D12ED">
        <w:t>ture Height</w:t>
      </w:r>
      <w:r>
        <w:t xml:space="preserve"> (picture is defined as the size of the video window)</w:t>
      </w:r>
      <w:r w:rsidR="002D12ED">
        <w:t>.</w:t>
      </w:r>
    </w:p>
    <w:p w:rsidR="00D821AC" w:rsidRDefault="00D821AC" w:rsidP="00A97C12">
      <w:r>
        <w:lastRenderedPageBreak/>
        <w:t>Preferably, each test viewer will have his/her own video display. For those parameters that are not specified in this test plan, the subjective test will conform to ITU-T Rec. P.910 requirements.</w:t>
      </w:r>
    </w:p>
    <w:p w:rsidR="00D821AC" w:rsidRDefault="00D821AC" w:rsidP="00A97C12">
      <w:pPr>
        <w:rPr>
          <w:szCs w:val="22"/>
        </w:rPr>
      </w:pPr>
      <w:r w:rsidRPr="002C7F78">
        <w:rPr>
          <w:szCs w:val="22"/>
        </w:rPr>
        <w:t xml:space="preserve">It is recommended that </w:t>
      </w:r>
      <w:r w:rsidRPr="002C7F78">
        <w:rPr>
          <w:rFonts w:hint="eastAsia"/>
          <w:szCs w:val="22"/>
          <w:lang w:eastAsia="ko-KR"/>
        </w:rPr>
        <w:t>viewers</w:t>
      </w:r>
      <w:r w:rsidRPr="002C7F78">
        <w:rPr>
          <w:szCs w:val="22"/>
        </w:rPr>
        <w:t xml:space="preserve"> be seated facing the center of the video display at the specified viewing distance. That means that viewer's eyes are positioned opposite to the video display's center (i.e. if possible, centered both vertically and horizontally).  If two or three viewers are run simultaneously using a single display, then the viewer’s eyes, if possible, are centered vertically, and viewers should be centered evenly in front of the monitor.</w:t>
      </w:r>
    </w:p>
    <w:p w:rsidR="00D821AC" w:rsidRDefault="00BC7168" w:rsidP="00D821AC">
      <w:pPr>
        <w:pStyle w:val="Heading2"/>
        <w:suppressAutoHyphens/>
        <w:spacing w:before="480" w:line="240" w:lineRule="auto"/>
        <w:ind w:left="576" w:hanging="576"/>
        <w:contextualSpacing w:val="0"/>
        <w:jc w:val="both"/>
      </w:pPr>
      <w:bookmarkStart w:id="32" w:name="_Toc289240435"/>
      <w:bookmarkStart w:id="33" w:name="_Toc392751637"/>
      <w:r>
        <w:t>Display Specification and Set</w:t>
      </w:r>
      <w:r w:rsidR="00D821AC">
        <w:t>up</w:t>
      </w:r>
      <w:bookmarkEnd w:id="32"/>
      <w:bookmarkEnd w:id="33"/>
    </w:p>
    <w:p w:rsidR="00D821AC" w:rsidRDefault="00D821AC" w:rsidP="00A97C12">
      <w:r w:rsidRPr="00BC7168">
        <w:rPr>
          <w:b/>
          <w:highlight w:val="yellow"/>
        </w:rPr>
        <w:t>Note</w:t>
      </w:r>
      <w:r w:rsidRPr="00BC7168">
        <w:rPr>
          <w:highlight w:val="yellow"/>
        </w:rPr>
        <w:t xml:space="preserve"> that in all subjective tests 1 pixel of video will be displayed as 1 pixel native display. No up</w:t>
      </w:r>
      <w:r w:rsidR="00A97C12" w:rsidRPr="00BC7168">
        <w:rPr>
          <w:highlight w:val="yellow"/>
        </w:rPr>
        <w:t>-</w:t>
      </w:r>
      <w:r w:rsidRPr="00BC7168">
        <w:rPr>
          <w:highlight w:val="yellow"/>
        </w:rPr>
        <w:t>sampling or down</w:t>
      </w:r>
      <w:r w:rsidR="00A97C12" w:rsidRPr="00BC7168">
        <w:rPr>
          <w:highlight w:val="yellow"/>
        </w:rPr>
        <w:t>-</w:t>
      </w:r>
      <w:r w:rsidRPr="00BC7168">
        <w:rPr>
          <w:highlight w:val="yellow"/>
        </w:rPr>
        <w:t>sampling of the video is allowed at the player.</w:t>
      </w:r>
    </w:p>
    <w:p w:rsidR="00D821AC" w:rsidRDefault="00D821AC" w:rsidP="00A97C12">
      <w:pPr>
        <w:rPr>
          <w:szCs w:val="22"/>
        </w:rPr>
      </w:pPr>
      <w:r w:rsidRPr="00BC7168">
        <w:rPr>
          <w:szCs w:val="22"/>
          <w:highlight w:val="yellow"/>
        </w:rPr>
        <w:t>If interlaced video will be evaluated on a monitor that does not accept interlaced content but meets all other necessary specifications, then the interlaced SRC and PVS may be de-interlaced separately (e.g., using software) prior to playing the content to the monitor. Preferably, it is desirable that the lab who can display interlaced signals should be assigned interlaced experiments.</w:t>
      </w:r>
      <w:r>
        <w:rPr>
          <w:szCs w:val="22"/>
        </w:rPr>
        <w:t xml:space="preserve"> </w:t>
      </w:r>
    </w:p>
    <w:p w:rsidR="00D821AC" w:rsidRPr="0069312C" w:rsidRDefault="00D821AC" w:rsidP="00A97C12">
      <w:bookmarkStart w:id="34" w:name="_Toc275854073"/>
      <w:bookmarkStart w:id="35" w:name="_Toc275866054"/>
      <w:bookmarkStart w:id="36" w:name="_Toc275934025"/>
      <w:bookmarkStart w:id="37" w:name="_Toc275938902"/>
      <w:bookmarkStart w:id="38" w:name="_Toc275939130"/>
      <w:bookmarkStart w:id="39" w:name="_Toc275939361"/>
      <w:bookmarkStart w:id="40" w:name="_Toc275939589"/>
      <w:bookmarkStart w:id="41" w:name="_Toc275939819"/>
      <w:bookmarkStart w:id="42" w:name="_Toc276034302"/>
      <w:bookmarkStart w:id="43" w:name="_Toc276109885"/>
      <w:bookmarkStart w:id="44" w:name="_Toc276645195"/>
      <w:bookmarkStart w:id="45" w:name="_Toc276034304"/>
      <w:bookmarkStart w:id="46" w:name="_Toc276109887"/>
      <w:bookmarkStart w:id="47" w:name="_Toc276645197"/>
      <w:bookmarkStart w:id="48" w:name="_Toc276034305"/>
      <w:bookmarkStart w:id="49" w:name="_Toc276109888"/>
      <w:bookmarkStart w:id="50" w:name="_Toc276645198"/>
      <w:bookmarkStart w:id="51" w:name="_Toc276034312"/>
      <w:bookmarkStart w:id="52" w:name="_Toc276109895"/>
      <w:bookmarkStart w:id="53" w:name="_Toc276645205"/>
      <w:bookmarkStart w:id="54" w:name="_Toc276034316"/>
      <w:bookmarkStart w:id="55" w:name="_Toc276109899"/>
      <w:bookmarkStart w:id="56" w:name="_Toc276645209"/>
      <w:bookmarkStart w:id="57" w:name="_Toc276034317"/>
      <w:bookmarkStart w:id="58" w:name="_Toc276109900"/>
      <w:bookmarkStart w:id="59" w:name="_Toc276645210"/>
      <w:bookmarkStart w:id="60" w:name="_Toc276034318"/>
      <w:bookmarkStart w:id="61" w:name="_Toc276109901"/>
      <w:bookmarkStart w:id="62" w:name="_Toc276645211"/>
      <w:bookmarkStart w:id="63" w:name="_Toc276034319"/>
      <w:bookmarkStart w:id="64" w:name="_Toc276109902"/>
      <w:bookmarkStart w:id="65" w:name="_Toc276645212"/>
      <w:bookmarkStart w:id="66" w:name="_Toc276034321"/>
      <w:bookmarkStart w:id="67" w:name="_Toc276109904"/>
      <w:bookmarkStart w:id="68" w:name="_Toc276645214"/>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69312C">
        <w:t>All subjective experiments will use LCD monitors. Only high-end consumer TV (Full HD) or professional grade monitors should be used.  LCD PC monitors may be used, provided that the monitor meets the other specifications</w:t>
      </w:r>
      <w:r>
        <w:t xml:space="preserve"> (</w:t>
      </w:r>
      <w:r w:rsidRPr="0069312C">
        <w:t>below</w:t>
      </w:r>
      <w:r>
        <w:t>) and is color calibrated for video</w:t>
      </w:r>
      <w:r w:rsidRPr="0069312C">
        <w:t xml:space="preserve">. </w:t>
      </w:r>
    </w:p>
    <w:p w:rsidR="00D821AC" w:rsidRPr="0069312C" w:rsidRDefault="00D821AC" w:rsidP="00A97C12">
      <w:r w:rsidRPr="0069312C">
        <w:t xml:space="preserve">Given that the subjective tests will use different HD display technologies, it is necessary to ensure that each test laboratory selects </w:t>
      </w:r>
      <w:r>
        <w:t xml:space="preserve">an </w:t>
      </w:r>
      <w:r w:rsidRPr="0069312C">
        <w:t xml:space="preserve">appropriate display and </w:t>
      </w:r>
      <w:r w:rsidR="00BC7168">
        <w:t xml:space="preserve">that </w:t>
      </w:r>
      <w:r w:rsidRPr="0069312C">
        <w:t xml:space="preserve">common setup techniques are employed. Due to the fact that most consumer grade displays employ some kind of display processing that will be difficult to account for in the models, all subjective facilities doing testing for </w:t>
      </w:r>
      <w:r w:rsidR="00BC7168">
        <w:t>AVHD</w:t>
      </w:r>
      <w:r w:rsidRPr="0069312C">
        <w:t xml:space="preserve"> shall use a </w:t>
      </w:r>
      <w:r w:rsidRPr="00BC7168">
        <w:rPr>
          <w:highlight w:val="yellow"/>
        </w:rPr>
        <w:t>full resolution</w:t>
      </w:r>
      <w:r w:rsidRPr="0069312C">
        <w:t xml:space="preserve"> display. </w:t>
      </w:r>
    </w:p>
    <w:p w:rsidR="00D821AC" w:rsidRPr="0069312C" w:rsidRDefault="00D821AC" w:rsidP="00A97C12">
      <w:r>
        <w:t>All labs</w:t>
      </w:r>
      <w:r w:rsidRPr="0069312C">
        <w:t xml:space="preserve"> that</w:t>
      </w:r>
      <w:r w:rsidRPr="0069312C">
        <w:rPr>
          <w:rFonts w:hint="eastAsia"/>
        </w:rPr>
        <w:t xml:space="preserve"> </w:t>
      </w:r>
      <w:r>
        <w:t>will</w:t>
      </w:r>
      <w:r w:rsidRPr="0069312C">
        <w:rPr>
          <w:rFonts w:hint="eastAsia"/>
        </w:rPr>
        <w:t xml:space="preserve"> </w:t>
      </w:r>
      <w:r>
        <w:t xml:space="preserve">run viewers must post to the </w:t>
      </w:r>
      <w:r w:rsidR="00BC7168">
        <w:t>AVHD</w:t>
      </w:r>
      <w:r>
        <w:t xml:space="preserve"> reflector information about the </w:t>
      </w:r>
      <w:r w:rsidR="00BC7168">
        <w:t xml:space="preserve">monitor </w:t>
      </w:r>
      <w:r>
        <w:t xml:space="preserve">model to be used.  </w:t>
      </w:r>
      <w:r w:rsidRPr="0069312C">
        <w:rPr>
          <w:rFonts w:hint="eastAsia"/>
        </w:rPr>
        <w:t>If a proponent</w:t>
      </w:r>
      <w:r w:rsidRPr="0069312C">
        <w:t xml:space="preserve"> or </w:t>
      </w:r>
      <w:r w:rsidRPr="0069312C">
        <w:rPr>
          <w:rFonts w:hint="eastAsia"/>
        </w:rPr>
        <w:t xml:space="preserve">ILG has serious technical objections to </w:t>
      </w:r>
      <w:r w:rsidR="00BC7168">
        <w:t>a</w:t>
      </w:r>
      <w:r w:rsidRPr="0069312C">
        <w:rPr>
          <w:rFonts w:hint="eastAsia"/>
        </w:rPr>
        <w:t xml:space="preserve"> monitor, the proponent </w:t>
      </w:r>
      <w:r w:rsidRPr="0069312C">
        <w:t xml:space="preserve">or ILG </w:t>
      </w:r>
      <w:r w:rsidRPr="0069312C">
        <w:rPr>
          <w:rFonts w:hint="eastAsia"/>
        </w:rPr>
        <w:t>should post the objection with detailed explanation within two weeks. The decision to use the monitor will be decided by a majority vote among proponents and ILGs.</w:t>
      </w:r>
    </w:p>
    <w:p w:rsidR="00D821AC" w:rsidRPr="0069312C" w:rsidRDefault="00D821AC" w:rsidP="00D821AC">
      <w:pPr>
        <w:rPr>
          <w:szCs w:val="22"/>
        </w:rPr>
      </w:pPr>
      <w:r w:rsidRPr="0069312C">
        <w:rPr>
          <w:rFonts w:hint="eastAsia"/>
          <w:b/>
          <w:szCs w:val="22"/>
        </w:rPr>
        <w:t>Input requirements</w:t>
      </w:r>
    </w:p>
    <w:p w:rsidR="00D821AC" w:rsidRPr="0069312C" w:rsidRDefault="00D821AC" w:rsidP="00A97C12">
      <w:pPr>
        <w:pStyle w:val="ListBullet"/>
      </w:pPr>
      <w:r w:rsidRPr="0069312C">
        <w:rPr>
          <w:rFonts w:hint="eastAsia"/>
        </w:rPr>
        <w:t>HDMI (player) to HDMI (display)</w:t>
      </w:r>
      <w:r>
        <w:t>; or DVI (player) to DVI (display)</w:t>
      </w:r>
    </w:p>
    <w:p w:rsidR="00D821AC" w:rsidRDefault="00D821AC" w:rsidP="00A97C12">
      <w:pPr>
        <w:pStyle w:val="ListBullet"/>
      </w:pPr>
      <w:r>
        <w:t>HD-</w:t>
      </w:r>
      <w:r w:rsidRPr="0069312C">
        <w:rPr>
          <w:rFonts w:hint="eastAsia"/>
        </w:rPr>
        <w:t xml:space="preserve">SDI (player) to </w:t>
      </w:r>
      <w:r>
        <w:t>HD-</w:t>
      </w:r>
      <w:r w:rsidRPr="0069312C">
        <w:rPr>
          <w:rFonts w:hint="eastAsia"/>
        </w:rPr>
        <w:t>SDI (display)</w:t>
      </w:r>
    </w:p>
    <w:p w:rsidR="00BC7168" w:rsidRPr="00BC7168" w:rsidRDefault="00BC7168" w:rsidP="00A97C12">
      <w:pPr>
        <w:pStyle w:val="ListBullet"/>
        <w:rPr>
          <w:highlight w:val="yellow"/>
        </w:rPr>
      </w:pPr>
      <w:r w:rsidRPr="00BC7168">
        <w:rPr>
          <w:highlight w:val="yellow"/>
        </w:rPr>
        <w:t xml:space="preserve">Missing: </w:t>
      </w:r>
      <w:proofErr w:type="spellStart"/>
      <w:r w:rsidRPr="00BC7168">
        <w:rPr>
          <w:highlight w:val="yellow"/>
        </w:rPr>
        <w:t>Displayport</w:t>
      </w:r>
      <w:proofErr w:type="spellEnd"/>
      <w:r w:rsidRPr="00BC7168">
        <w:rPr>
          <w:highlight w:val="yellow"/>
        </w:rPr>
        <w:t>!</w:t>
      </w:r>
    </w:p>
    <w:p w:rsidR="00D821AC" w:rsidRPr="0069312C" w:rsidRDefault="00D821AC" w:rsidP="00A97C12">
      <w:r w:rsidRPr="0069312C">
        <w:lastRenderedPageBreak/>
        <w:t>C</w:t>
      </w:r>
      <w:r w:rsidRPr="0069312C">
        <w:rPr>
          <w:rFonts w:hint="eastAsia"/>
        </w:rPr>
        <w:t xml:space="preserve">onversion (HDMI to </w:t>
      </w:r>
      <w:r>
        <w:t>HD-</w:t>
      </w:r>
      <w:r w:rsidRPr="0069312C">
        <w:rPr>
          <w:rFonts w:hint="eastAsia"/>
        </w:rPr>
        <w:t xml:space="preserve">SDI or vice versa) </w:t>
      </w:r>
      <w:r w:rsidRPr="0069312C">
        <w:t>should be transparent</w:t>
      </w:r>
    </w:p>
    <w:p w:rsidR="00D821AC" w:rsidRPr="0069312C" w:rsidRDefault="00821CC9" w:rsidP="00A97C12">
      <w:pPr>
        <w:rPr>
          <w:szCs w:val="22"/>
        </w:rPr>
      </w:pPr>
      <w:r>
        <w:rPr>
          <w:szCs w:val="22"/>
        </w:rPr>
        <w:t>If possible, a professional</w:t>
      </w:r>
      <w:r w:rsidR="00D821AC" w:rsidRPr="0069312C">
        <w:rPr>
          <w:szCs w:val="22"/>
        </w:rPr>
        <w:t xml:space="preserve"> </w:t>
      </w:r>
      <w:r w:rsidR="00D821AC">
        <w:rPr>
          <w:szCs w:val="22"/>
        </w:rPr>
        <w:t xml:space="preserve">LCD </w:t>
      </w:r>
      <w:r w:rsidR="00D821AC" w:rsidRPr="0069312C">
        <w:rPr>
          <w:szCs w:val="22"/>
        </w:rPr>
        <w:t xml:space="preserve">monitor should be used.  The monitor should have as little post-processing as possible.  Preferably, the monitor should make available a description of the post-processing performed. </w:t>
      </w:r>
    </w:p>
    <w:p w:rsidR="00D821AC" w:rsidRDefault="00D821AC" w:rsidP="00A97C12">
      <w:pPr>
        <w:rPr>
          <w:szCs w:val="22"/>
        </w:rPr>
      </w:pPr>
      <w:r w:rsidRPr="0069312C">
        <w:rPr>
          <w:szCs w:val="22"/>
        </w:rPr>
        <w:t xml:space="preserve">If the native display of the monitor is progressive and thus performs de-interlacing, then if 1080i SRC are used, the monitor will do the de-interlacing.  Any artifacts resulting from the monitor’s de-interlacing are expected to have a negligible impact on the subjective quality ratings, especially in the presence of other degradations. </w:t>
      </w:r>
    </w:p>
    <w:p w:rsidR="00D821AC" w:rsidRDefault="00D821AC" w:rsidP="00A97C12">
      <w:pPr>
        <w:rPr>
          <w:szCs w:val="22"/>
        </w:rPr>
      </w:pPr>
      <w:r>
        <w:rPr>
          <w:szCs w:val="22"/>
        </w:rPr>
        <w:t xml:space="preserve">The smallest monitor that can be used is a 24” LCD. </w:t>
      </w:r>
    </w:p>
    <w:p w:rsidR="00D821AC" w:rsidRPr="00ED51DA" w:rsidRDefault="00D821AC" w:rsidP="00A97C12">
      <w:pPr>
        <w:rPr>
          <w:szCs w:val="22"/>
        </w:rPr>
      </w:pPr>
      <w:r w:rsidRPr="00ED51DA">
        <w:rPr>
          <w:szCs w:val="22"/>
        </w:rPr>
        <w:t xml:space="preserve">A valid HDTV monitor should support the full-HD resolution (1920 by 1080). In other words, when the HDTV monitor is used as a PC monitor, its native resolution should be 1920 by 1080. On the other hand, most TV monitors support </w:t>
      </w:r>
      <w:proofErr w:type="spellStart"/>
      <w:r w:rsidRPr="00ED51DA">
        <w:rPr>
          <w:szCs w:val="22"/>
        </w:rPr>
        <w:t>overscan</w:t>
      </w:r>
      <w:proofErr w:type="spellEnd"/>
      <w:r w:rsidRPr="00ED51DA">
        <w:rPr>
          <w:szCs w:val="22"/>
        </w:rPr>
        <w:t>. Consequently, the HDTV monitor may crop boundaries (</w:t>
      </w:r>
      <w:proofErr w:type="spellStart"/>
      <w:r w:rsidRPr="00ED51DA">
        <w:rPr>
          <w:szCs w:val="22"/>
        </w:rPr>
        <w:t>e.g</w:t>
      </w:r>
      <w:proofErr w:type="spellEnd"/>
      <w:r w:rsidRPr="00ED51DA">
        <w:rPr>
          <w:szCs w:val="22"/>
        </w:rPr>
        <w:t>, 3-5% from top, bottom, two sides) and display enlarged pictures (</w:t>
      </w:r>
      <w:r>
        <w:rPr>
          <w:szCs w:val="22"/>
        </w:rPr>
        <w:t xml:space="preserve">see </w:t>
      </w:r>
      <w:r w:rsidRPr="00ED51DA">
        <w:rPr>
          <w:szCs w:val="22"/>
        </w:rPr>
        <w:t>Figure</w:t>
      </w:r>
      <w:r>
        <w:rPr>
          <w:szCs w:val="22"/>
        </w:rPr>
        <w:t xml:space="preserve"> 10.2</w:t>
      </w:r>
      <w:r w:rsidRPr="00ED51DA">
        <w:rPr>
          <w:szCs w:val="22"/>
        </w:rPr>
        <w:t>). Thus, it is possible that the monitor may not display whole pictures, which is allowed.</w:t>
      </w:r>
    </w:p>
    <w:p w:rsidR="00D821AC" w:rsidRDefault="00D821AC" w:rsidP="00A97C12">
      <w:pPr>
        <w:rPr>
          <w:szCs w:val="22"/>
        </w:rPr>
      </w:pPr>
      <w:r w:rsidRPr="00ED51DA">
        <w:rPr>
          <w:szCs w:val="22"/>
        </w:rPr>
        <w:t xml:space="preserve">The valid monitor should be LCD types. The monitor should be a high-end product, which </w:t>
      </w:r>
      <w:r w:rsidRPr="0090683C">
        <w:rPr>
          <w:szCs w:val="22"/>
        </w:rPr>
        <w:t>provides adequate motion blur reduction techniques</w:t>
      </w:r>
      <w:r w:rsidRPr="00ED51DA">
        <w:rPr>
          <w:szCs w:val="22"/>
        </w:rPr>
        <w:t xml:space="preserve"> and post-processing which includes </w:t>
      </w:r>
      <w:proofErr w:type="spellStart"/>
      <w:r w:rsidRPr="00ED51DA">
        <w:rPr>
          <w:szCs w:val="22"/>
        </w:rPr>
        <w:t>deinterlacing</w:t>
      </w:r>
      <w:proofErr w:type="spellEnd"/>
      <w:r w:rsidRPr="00ED51DA">
        <w:rPr>
          <w:szCs w:val="22"/>
        </w:rPr>
        <w:t>.</w:t>
      </w:r>
    </w:p>
    <w:p w:rsidR="00D821AC" w:rsidRDefault="00D821AC" w:rsidP="00D821AC">
      <w:pPr>
        <w:pStyle w:val="Paragraphe"/>
        <w:spacing w:after="240"/>
        <w:jc w:val="center"/>
        <w:rPr>
          <w:sz w:val="24"/>
        </w:rPr>
      </w:pPr>
      <w:r w:rsidRPr="001F1E15">
        <w:rPr>
          <w:sz w:val="24"/>
        </w:rPr>
        <w:object w:dxaOrig="5460" w:dyaOrig="9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55pt;height:349.8pt" o:ole="">
            <v:imagedata r:id="rId12" o:title=""/>
          </v:shape>
          <o:OLEObject Type="Embed" ProgID="Canvas.Drawing.9" ShapeID="_x0000_i1025" DrawAspect="Content" ObjectID="_1466466106" r:id="rId13"/>
        </w:object>
      </w:r>
    </w:p>
    <w:p w:rsidR="00D821AC" w:rsidRPr="00ED51DA" w:rsidRDefault="00D821AC" w:rsidP="00D821AC">
      <w:pPr>
        <w:pStyle w:val="Paragraphe"/>
        <w:spacing w:after="240"/>
        <w:jc w:val="center"/>
        <w:rPr>
          <w:szCs w:val="22"/>
        </w:rPr>
      </w:pPr>
      <w:proofErr w:type="gramStart"/>
      <w:r>
        <w:rPr>
          <w:sz w:val="24"/>
        </w:rPr>
        <w:t>Figure 10.2.</w:t>
      </w:r>
      <w:proofErr w:type="gramEnd"/>
      <w:r>
        <w:rPr>
          <w:sz w:val="24"/>
        </w:rPr>
        <w:t xml:space="preserve">  An Example of </w:t>
      </w:r>
      <w:proofErr w:type="spellStart"/>
      <w:r>
        <w:rPr>
          <w:sz w:val="24"/>
        </w:rPr>
        <w:t>Overscan</w:t>
      </w:r>
      <w:proofErr w:type="spellEnd"/>
    </w:p>
    <w:p w:rsidR="00D821AC" w:rsidRDefault="00B374E3" w:rsidP="00D821AC">
      <w:pPr>
        <w:pStyle w:val="Heading3"/>
        <w:suppressAutoHyphens/>
        <w:spacing w:before="480" w:line="240" w:lineRule="auto"/>
        <w:ind w:left="1429" w:hanging="720"/>
        <w:contextualSpacing w:val="0"/>
        <w:jc w:val="both"/>
        <w:rPr>
          <w:lang w:eastAsia="ko-KR"/>
        </w:rPr>
      </w:pPr>
      <w:bookmarkStart w:id="69" w:name="_Toc289240438"/>
      <w:r>
        <w:t xml:space="preserve"> </w:t>
      </w:r>
      <w:bookmarkStart w:id="70" w:name="_Toc392751638"/>
      <w:r w:rsidR="00D821AC">
        <w:t>Viewing Conditions</w:t>
      </w:r>
      <w:bookmarkEnd w:id="69"/>
      <w:bookmarkEnd w:id="70"/>
    </w:p>
    <w:p w:rsidR="00D821AC" w:rsidRDefault="00D821AC" w:rsidP="00A97C12">
      <w:r>
        <w:t xml:space="preserve">Viewing conditions should comply with those described in International Telecommunications Union Recommendation </w:t>
      </w:r>
      <w:r w:rsidRPr="0069312C">
        <w:rPr>
          <w:szCs w:val="22"/>
        </w:rPr>
        <w:t>ITU-T Recommendation P.910, 1999</w:t>
      </w:r>
      <w:r>
        <w:t xml:space="preserve">. </w:t>
      </w:r>
    </w:p>
    <w:p w:rsidR="00D821AC" w:rsidRDefault="00B374E3" w:rsidP="002D12ED">
      <w:pPr>
        <w:pStyle w:val="Heading2"/>
      </w:pPr>
      <w:r>
        <w:t xml:space="preserve"> </w:t>
      </w:r>
      <w:bookmarkStart w:id="71" w:name="_Toc392751639"/>
      <w:r w:rsidR="002D12ED">
        <w:t xml:space="preserve">Audio Setup and </w:t>
      </w:r>
      <w:r w:rsidR="00E5665E">
        <w:t>Listening Environment</w:t>
      </w:r>
      <w:bookmarkEnd w:id="71"/>
    </w:p>
    <w:p w:rsidR="00437ABD" w:rsidRDefault="00437ABD" w:rsidP="00437ABD">
      <w:commentRangeStart w:id="72"/>
      <w:r>
        <w:t>All Audio equipment should be studio quality grade as far as possible. Digital signals should have a sample rate of at least 48 kHz and should be represented in linear PCM format with at l</w:t>
      </w:r>
      <w:r w:rsidR="00E5665E">
        <w:t>e</w:t>
      </w:r>
      <w:r>
        <w:t>ast 16 bits resolution. Standalone (pre-)</w:t>
      </w:r>
      <w:r w:rsidR="00E5665E">
        <w:t xml:space="preserve"> </w:t>
      </w:r>
      <w:r>
        <w:t xml:space="preserve">amplifiers are generally very good these days, but care must be taken with sound cards </w:t>
      </w:r>
      <w:r w:rsidR="00B374E3">
        <w:t xml:space="preserve">and consumer devices </w:t>
      </w:r>
      <w:r>
        <w:t xml:space="preserve">for PCs which are often of poor quality especially with regard to noise and RFI. Wherever possible either optical or symmetrical connections should be used. Mobile phones and other HF sources should be kept as far away from the listening setup as possible. </w:t>
      </w:r>
    </w:p>
    <w:p w:rsidR="00E5665E" w:rsidRDefault="00437ABD" w:rsidP="00437ABD">
      <w:r>
        <w:lastRenderedPageBreak/>
        <w:t>Listening should be performed using headphones. The headphones used should</w:t>
      </w:r>
      <w:r w:rsidR="00E5665E">
        <w:t xml:space="preserve"> be high quality, </w:t>
      </w:r>
      <w:r>
        <w:t>neutral sounding</w:t>
      </w:r>
      <w:r w:rsidR="00E5665E">
        <w:t xml:space="preserve"> and ideally be diffuse field equalized (e.g. </w:t>
      </w:r>
      <w:proofErr w:type="spellStart"/>
      <w:r w:rsidR="00E5665E">
        <w:t>Beyerdynamic</w:t>
      </w:r>
      <w:proofErr w:type="spellEnd"/>
      <w:r w:rsidR="00E5665E">
        <w:t xml:space="preserve"> DT770 Pro, around EUR 160,-)</w:t>
      </w:r>
      <w:r>
        <w:t>.</w:t>
      </w:r>
    </w:p>
    <w:p w:rsidR="00E5665E" w:rsidRDefault="00E5665E" w:rsidP="00437ABD">
      <w:r>
        <w:t>The listening level should be adjusted to a comfortable level on the analog amplifier. Since the dynamic range of movie sound may be extremely high it is recommended that subjects may listen to the test clips with highest and lowest volume before the test and to correct the level for each subject individually to avoid any discomfort. Once the level is adjusted and the test has been started it should not be modified gain.</w:t>
      </w:r>
    </w:p>
    <w:p w:rsidR="00437ABD" w:rsidRDefault="00E5665E" w:rsidP="00437ABD">
      <w:r>
        <w:t xml:space="preserve">No level adjustments should be performed in the digital domain, e.g. using the volume controls of a Laptop since this increases the quantization noise. </w:t>
      </w:r>
      <w:r w:rsidR="00437ABD">
        <w:t xml:space="preserve">   </w:t>
      </w:r>
    </w:p>
    <w:p w:rsidR="00E5665E" w:rsidRDefault="00E5665E" w:rsidP="00437ABD">
      <w:r>
        <w:t>The listening environment should be reasonably quiet (e.g. no office or traffic noise, no air conditioning hum). If possible, conditions laid out in BS.1116 shall be met.</w:t>
      </w:r>
      <w:commentRangeEnd w:id="72"/>
      <w:r>
        <w:rPr>
          <w:rStyle w:val="CommentReference"/>
        </w:rPr>
        <w:commentReference w:id="72"/>
      </w:r>
    </w:p>
    <w:p w:rsidR="00E5665E" w:rsidRPr="00437ABD" w:rsidRDefault="00E5665E" w:rsidP="00437ABD"/>
    <w:p w:rsidR="00D821AC" w:rsidRDefault="00B374E3" w:rsidP="00D821AC">
      <w:pPr>
        <w:pStyle w:val="Heading2"/>
        <w:suppressAutoHyphens/>
        <w:spacing w:before="480" w:line="240" w:lineRule="auto"/>
        <w:ind w:left="576" w:hanging="576"/>
        <w:contextualSpacing w:val="0"/>
        <w:jc w:val="both"/>
      </w:pPr>
      <w:bookmarkStart w:id="73" w:name="_Toc289240439"/>
      <w:r>
        <w:t xml:space="preserve"> </w:t>
      </w:r>
      <w:bookmarkStart w:id="74" w:name="_Toc392751640"/>
      <w:r w:rsidR="00D821AC">
        <w:t>Subjective Test Playback</w:t>
      </w:r>
      <w:bookmarkEnd w:id="73"/>
      <w:bookmarkEnd w:id="74"/>
      <w:r w:rsidR="00D821AC">
        <w:t xml:space="preserve"> </w:t>
      </w:r>
    </w:p>
    <w:p w:rsidR="00D821AC" w:rsidRPr="009F3373" w:rsidRDefault="00D821AC" w:rsidP="00D821AC">
      <w:pPr>
        <w:pStyle w:val="Paragraphe"/>
        <w:rPr>
          <w:highlight w:val="yellow"/>
        </w:rPr>
      </w:pPr>
      <w:r w:rsidRPr="009F3373">
        <w:rPr>
          <w:highlight w:val="yellow"/>
        </w:rPr>
        <w:t xml:space="preserve">All subjective tests will where possible be run using the same software package, provided by </w:t>
      </w:r>
      <w:proofErr w:type="spellStart"/>
      <w:r w:rsidRPr="009F3373">
        <w:rPr>
          <w:highlight w:val="yellow"/>
        </w:rPr>
        <w:t>Acreo</w:t>
      </w:r>
      <w:proofErr w:type="spellEnd"/>
      <w:r w:rsidRPr="009F3373">
        <w:rPr>
          <w:highlight w:val="yellow"/>
        </w:rPr>
        <w:t>. The software package will include the following components:</w:t>
      </w:r>
    </w:p>
    <w:p w:rsidR="00D821AC" w:rsidRPr="009F3373" w:rsidRDefault="00D821AC" w:rsidP="00D821AC">
      <w:pPr>
        <w:pStyle w:val="Paragraphe"/>
        <w:numPr>
          <w:ilvl w:val="0"/>
          <w:numId w:val="24"/>
        </w:numPr>
        <w:rPr>
          <w:highlight w:val="yellow"/>
        </w:rPr>
      </w:pPr>
      <w:r w:rsidRPr="009F3373">
        <w:rPr>
          <w:highlight w:val="yellow"/>
        </w:rPr>
        <w:t>Entry system for evaluator details (e.g. name, age, gender)</w:t>
      </w:r>
    </w:p>
    <w:p w:rsidR="00D821AC" w:rsidRPr="009F3373" w:rsidRDefault="00D821AC" w:rsidP="00D821AC">
      <w:pPr>
        <w:pStyle w:val="Paragraphe"/>
        <w:numPr>
          <w:ilvl w:val="0"/>
          <w:numId w:val="24"/>
        </w:numPr>
        <w:rPr>
          <w:highlight w:val="yellow"/>
        </w:rPr>
      </w:pPr>
      <w:r w:rsidRPr="009F3373">
        <w:rPr>
          <w:highlight w:val="yellow"/>
        </w:rPr>
        <w:t>Test screens (prompts to users, grey panel, ACR scale, response input, data capture, data storage)</w:t>
      </w:r>
    </w:p>
    <w:p w:rsidR="00D821AC" w:rsidRPr="009F3373" w:rsidRDefault="00D821AC" w:rsidP="00D821AC">
      <w:pPr>
        <w:pStyle w:val="Paragraphe"/>
        <w:numPr>
          <w:ilvl w:val="0"/>
          <w:numId w:val="24"/>
        </w:numPr>
        <w:rPr>
          <w:highlight w:val="yellow"/>
        </w:rPr>
      </w:pPr>
      <w:r w:rsidRPr="009F3373">
        <w:rPr>
          <w:highlight w:val="yellow"/>
        </w:rPr>
        <w:t>Timing control</w:t>
      </w:r>
    </w:p>
    <w:p w:rsidR="00D821AC" w:rsidRPr="009F3373" w:rsidRDefault="00D821AC" w:rsidP="00D821AC">
      <w:pPr>
        <w:pStyle w:val="Paragraphe"/>
        <w:numPr>
          <w:ilvl w:val="0"/>
          <w:numId w:val="24"/>
        </w:numPr>
        <w:rPr>
          <w:highlight w:val="yellow"/>
        </w:rPr>
      </w:pPr>
      <w:r w:rsidRPr="009F3373">
        <w:rPr>
          <w:highlight w:val="yellow"/>
        </w:rPr>
        <w:t>Correct video play-out check</w:t>
      </w:r>
    </w:p>
    <w:p w:rsidR="00D821AC" w:rsidRPr="009F3373" w:rsidRDefault="00D821AC" w:rsidP="00D821AC">
      <w:pPr>
        <w:pStyle w:val="Paragraphe"/>
        <w:numPr>
          <w:ilvl w:val="0"/>
          <w:numId w:val="24"/>
        </w:numPr>
        <w:rPr>
          <w:highlight w:val="yellow"/>
        </w:rPr>
      </w:pPr>
      <w:r w:rsidRPr="009F3373">
        <w:rPr>
          <w:highlight w:val="yellow"/>
        </w:rPr>
        <w:t>Video player</w:t>
      </w:r>
    </w:p>
    <w:p w:rsidR="00D821AC" w:rsidRDefault="00D821AC" w:rsidP="00D821AC">
      <w:pPr>
        <w:pStyle w:val="Paragraphe"/>
      </w:pPr>
      <w:r w:rsidRPr="009F3373">
        <w:rPr>
          <w:highlight w:val="yellow"/>
        </w:rPr>
        <w:t>No additional visual impairments must be introduced by the subjective playback system.</w:t>
      </w:r>
    </w:p>
    <w:p w:rsidR="00D821AC" w:rsidRDefault="00B374E3" w:rsidP="00D821AC">
      <w:pPr>
        <w:pStyle w:val="Heading2"/>
        <w:suppressAutoHyphens/>
        <w:spacing w:before="480" w:line="240" w:lineRule="auto"/>
        <w:ind w:left="576" w:hanging="576"/>
        <w:contextualSpacing w:val="0"/>
        <w:jc w:val="both"/>
      </w:pPr>
      <w:bookmarkStart w:id="75" w:name="_Toc276109908"/>
      <w:bookmarkStart w:id="76" w:name="_Toc276645218"/>
      <w:bookmarkStart w:id="77" w:name="_Toc276109910"/>
      <w:bookmarkStart w:id="78" w:name="_Toc276645220"/>
      <w:bookmarkStart w:id="79" w:name="_Toc276109911"/>
      <w:bookmarkStart w:id="80" w:name="_Toc276645221"/>
      <w:bookmarkStart w:id="81" w:name="_Toc275934030"/>
      <w:bookmarkStart w:id="82" w:name="_Toc275938907"/>
      <w:bookmarkStart w:id="83" w:name="_Toc275939135"/>
      <w:bookmarkStart w:id="84" w:name="_Toc275939366"/>
      <w:bookmarkStart w:id="85" w:name="_Toc275939594"/>
      <w:bookmarkStart w:id="86" w:name="_Toc275939824"/>
      <w:bookmarkStart w:id="87" w:name="_Toc276034325"/>
      <w:bookmarkStart w:id="88" w:name="_Toc276109912"/>
      <w:bookmarkStart w:id="89" w:name="_Toc276645222"/>
      <w:bookmarkStart w:id="90" w:name="_Toc289240440"/>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lang w:eastAsia="ko-KR"/>
        </w:rPr>
        <w:t xml:space="preserve"> </w:t>
      </w:r>
      <w:bookmarkStart w:id="91" w:name="_Toc392751641"/>
      <w:r w:rsidR="00D821AC">
        <w:rPr>
          <w:lang w:eastAsia="ko-KR"/>
        </w:rPr>
        <w:t>Evaluators</w:t>
      </w:r>
      <w:r w:rsidR="00D821AC">
        <w:rPr>
          <w:rFonts w:hint="eastAsia"/>
          <w:lang w:eastAsia="ko-KR"/>
        </w:rPr>
        <w:t xml:space="preserve"> (Viewers)</w:t>
      </w:r>
      <w:bookmarkEnd w:id="90"/>
      <w:bookmarkEnd w:id="91"/>
      <w:r w:rsidR="00D821AC">
        <w:rPr>
          <w:rFonts w:hint="eastAsia"/>
          <w:lang w:eastAsia="ko-KR"/>
        </w:rPr>
        <w:t xml:space="preserve"> </w:t>
      </w:r>
    </w:p>
    <w:p w:rsidR="00D821AC" w:rsidRDefault="00D821AC" w:rsidP="00D821AC">
      <w:pPr>
        <w:pStyle w:val="Paragraphe"/>
      </w:pPr>
      <w:r>
        <w:t xml:space="preserve">Exactly 24 valid viewers per experiment will be used for data analysis. </w:t>
      </w:r>
    </w:p>
    <w:p w:rsidR="00D821AC" w:rsidRDefault="00D821AC" w:rsidP="00D821AC">
      <w:pPr>
        <w:pStyle w:val="Paragraphe"/>
      </w:pPr>
      <w:r>
        <w:t xml:space="preserve">Different subjective experiments will be conducted by several test laboratories. A valid viewer means a viewer whose ratings are accepted after post-experiment results screening. Post-experiment results screening is necessary to discard viewers who are suspected to have voted randomly. The rejection criteria verify the level of consistency of the scores of one viewer according to the mean score of all observers over the entire experiment. </w:t>
      </w:r>
      <w:r w:rsidRPr="009F3373">
        <w:rPr>
          <w:highlight w:val="yellow"/>
        </w:rPr>
        <w:t>The method for post-experiment results screening is described in Annex IV.</w:t>
      </w:r>
      <w:r>
        <w:t xml:space="preserve"> Only scores from valid viewers will be reported in the results spreadsheets</w:t>
      </w:r>
      <w:r>
        <w:rPr>
          <w:rStyle w:val="FootnoteCharacters"/>
        </w:rPr>
        <w:footnoteReference w:id="1"/>
      </w:r>
      <w:r>
        <w:t xml:space="preserve">. </w:t>
      </w:r>
    </w:p>
    <w:p w:rsidR="00D821AC" w:rsidRDefault="00D821AC" w:rsidP="00D821AC">
      <w:pPr>
        <w:pStyle w:val="Paragraphe"/>
        <w:rPr>
          <w:lang w:eastAsia="ko-KR"/>
        </w:rPr>
      </w:pPr>
      <w:r>
        <w:lastRenderedPageBreak/>
        <w:t xml:space="preserve">It is preferred that each viewer be given a different randomized order of video sequences where possible. Otherwise, the viewers will be assigned to sub-groups, which will see the test sessions in different randomized orders. A maximum of </w:t>
      </w:r>
      <w:r>
        <w:rPr>
          <w:rFonts w:hint="eastAsia"/>
          <w:lang w:eastAsia="ko-KR"/>
        </w:rPr>
        <w:t>6</w:t>
      </w:r>
      <w:r>
        <w:t xml:space="preserve"> viewers may be presented with the same ordering of test sequences per subjective test. </w:t>
      </w:r>
    </w:p>
    <w:p w:rsidR="00D821AC" w:rsidRDefault="00D821AC" w:rsidP="00D821AC">
      <w:pPr>
        <w:pStyle w:val="Paragraphe"/>
      </w:pPr>
      <w:r w:rsidRPr="009F3373">
        <w:rPr>
          <w:highlight w:val="yellow"/>
        </w:rPr>
        <w:t>Each viewer can only participate in 1 experiment (i.e. one experiment at one image resolution).</w:t>
      </w:r>
    </w:p>
    <w:p w:rsidR="00D821AC" w:rsidRDefault="00D821AC" w:rsidP="00D821AC">
      <w:pPr>
        <w:pStyle w:val="Paragraphe"/>
      </w:pPr>
      <w:r>
        <w:t xml:space="preserve">Only non-expert viewers will participate. The term non-expert is used in the sense that the viewers’ work does not involve video picture quality and they are not experienced assessors. They must not have participated in a subjective quality test over a period of six months. </w:t>
      </w:r>
    </w:p>
    <w:p w:rsidR="00D821AC" w:rsidRPr="00A97C12" w:rsidRDefault="00D821AC" w:rsidP="00D821AC">
      <w:r>
        <w:t>Prior to a session, the observers should usually be screened for normal visual acuity or corrected-to-normal acuity and for normal color vision. Acuity will be checked according to the method specified in ITU-T P.910 or ITU-R Rec. 500, which is as follows. Concerning acuity, no errors on the 20/30 line of a standard eye chart</w:t>
      </w:r>
      <w:r>
        <w:rPr>
          <w:rStyle w:val="FootnoteReference"/>
        </w:rPr>
        <w:footnoteReference w:id="2"/>
      </w:r>
      <w:r>
        <w:t xml:space="preserve"> should be made. The chart should be scaled for the test viewing distance and the acuity test performed at the same location where the </w:t>
      </w:r>
      <w:r w:rsidRPr="00A97C12">
        <w:t xml:space="preserve">video images will be viewed (i.e. lean the eye chart up against the monitor) and have the evaluators seated. Ishihara or Pseudo Isochromatic plates may be used for </w:t>
      </w:r>
      <w:proofErr w:type="spellStart"/>
      <w:r w:rsidRPr="00A97C12">
        <w:t>colour</w:t>
      </w:r>
      <w:proofErr w:type="spellEnd"/>
      <w:r w:rsidRPr="00A97C12">
        <w:t xml:space="preserve"> screening. When using either </w:t>
      </w:r>
      <w:proofErr w:type="spellStart"/>
      <w:r w:rsidRPr="00A97C12">
        <w:t>colour</w:t>
      </w:r>
      <w:proofErr w:type="spellEnd"/>
      <w:r w:rsidRPr="00A97C12">
        <w:t xml:space="preserve"> test please refer to usage guidelines when determining whether evaluators have passed (e.g. standard definition of normal </w:t>
      </w:r>
      <w:proofErr w:type="spellStart"/>
      <w:r w:rsidRPr="00A97C12">
        <w:t>colour</w:t>
      </w:r>
      <w:proofErr w:type="spellEnd"/>
      <w:r w:rsidRPr="00A97C12">
        <w:t xml:space="preserve"> vision in the Ishihara test is considered to be 17 plates correct out of a 38 plate test; ITU-T Rec. P.910 states that no more than 2 plates may be failed in a 12 plate test. Evaluators should also have sufficient familiarity with the language to comprehend instructions and to provide valid responses using the semantic judgment terms expressed in that language.</w:t>
      </w:r>
    </w:p>
    <w:p w:rsidR="00D821AC" w:rsidRDefault="00B374E3" w:rsidP="00D821AC">
      <w:pPr>
        <w:pStyle w:val="Heading3"/>
        <w:suppressAutoHyphens/>
        <w:spacing w:before="480" w:line="240" w:lineRule="auto"/>
        <w:ind w:left="1429" w:hanging="720"/>
        <w:contextualSpacing w:val="0"/>
        <w:jc w:val="both"/>
      </w:pPr>
      <w:bookmarkStart w:id="92" w:name="_Toc276109925"/>
      <w:bookmarkStart w:id="93" w:name="_Toc276645235"/>
      <w:bookmarkStart w:id="94" w:name="_Toc289240443"/>
      <w:bookmarkEnd w:id="92"/>
      <w:bookmarkEnd w:id="93"/>
      <w:r>
        <w:t xml:space="preserve"> </w:t>
      </w:r>
      <w:bookmarkStart w:id="95" w:name="_Toc392751642"/>
      <w:r w:rsidR="00D821AC">
        <w:t>Test Data Collection</w:t>
      </w:r>
      <w:bookmarkEnd w:id="94"/>
      <w:bookmarkEnd w:id="95"/>
    </w:p>
    <w:p w:rsidR="00D821AC" w:rsidRDefault="00D821AC" w:rsidP="00A97C12">
      <w:r>
        <w:t xml:space="preserve">The responsibility for the collection and organization of the data files containing the votes will be shared by the ILG Co-Chairs and the proponents. The collection of data will be supervised by the ILG and distributed to test participants for verification. </w:t>
      </w:r>
    </w:p>
    <w:p w:rsidR="00D821AC" w:rsidRDefault="00B374E3" w:rsidP="00D821AC">
      <w:pPr>
        <w:pStyle w:val="Heading2"/>
        <w:suppressAutoHyphens/>
        <w:spacing w:before="480" w:line="240" w:lineRule="auto"/>
        <w:ind w:left="576" w:hanging="576"/>
        <w:contextualSpacing w:val="0"/>
        <w:jc w:val="both"/>
      </w:pPr>
      <w:bookmarkStart w:id="96" w:name="_Toc289240444"/>
      <w:r>
        <w:t xml:space="preserve"> </w:t>
      </w:r>
      <w:bookmarkStart w:id="97" w:name="_Toc392751643"/>
      <w:r w:rsidR="00D821AC">
        <w:t>Results Data Format</w:t>
      </w:r>
      <w:bookmarkEnd w:id="96"/>
      <w:bookmarkEnd w:id="97"/>
    </w:p>
    <w:p w:rsidR="00D821AC" w:rsidRDefault="00D821AC" w:rsidP="00A97C12">
      <w:r>
        <w:t>The following format is designed to facilitate data analysis of the subjective data results file.</w:t>
      </w:r>
    </w:p>
    <w:p w:rsidR="00D821AC" w:rsidRDefault="00D821AC" w:rsidP="00A97C12">
      <w:r>
        <w:t xml:space="preserve">The subjective data will be stored in a Microsoft Excel </w:t>
      </w:r>
      <w:r w:rsidR="00B374E3">
        <w:t>2010</w:t>
      </w:r>
      <w:r>
        <w:t xml:space="preserve"> (i.e., *.</w:t>
      </w:r>
      <w:proofErr w:type="spellStart"/>
      <w:r>
        <w:t>xls</w:t>
      </w:r>
      <w:proofErr w:type="spellEnd"/>
      <w:r>
        <w:t xml:space="preserve">) spreadsheet.  Each spreadsheet will contain all of the data for one experiment.  The top row of this file will be a header.  Each row below the header will contain one video sequence.  The columns are as follows, in this order: experiment number, SRC number, HRC number, file name, subject #1’s ACR score, subject #2’s ACR </w:t>
      </w:r>
      <w:proofErr w:type="gramStart"/>
      <w:r>
        <w:t>score, …</w:t>
      </w:r>
      <w:proofErr w:type="gramEnd"/>
      <w:r>
        <w:t xml:space="preserve"> subject #24’s ACR score.  </w:t>
      </w:r>
    </w:p>
    <w:p w:rsidR="00D821AC" w:rsidRDefault="00D821AC" w:rsidP="00A97C12">
      <w:r>
        <w:t xml:space="preserve">Missing ACR values will be left blank.  </w:t>
      </w:r>
    </w:p>
    <w:p w:rsidR="00D821AC" w:rsidRDefault="00D821AC" w:rsidP="00A97C12">
      <w:r>
        <w:lastRenderedPageBreak/>
        <w:t>Figure 10.3 contains an example, showing 12 of the 24 subjects’ scores, and only six PVS.</w:t>
      </w:r>
    </w:p>
    <w:p w:rsidR="00D821AC" w:rsidRDefault="00D821AC" w:rsidP="00D821AC"/>
    <w:tbl>
      <w:tblPr>
        <w:tblW w:w="9480" w:type="dxa"/>
        <w:tblInd w:w="96" w:type="dxa"/>
        <w:tblLook w:val="04A0" w:firstRow="1" w:lastRow="0" w:firstColumn="1" w:lastColumn="0" w:noHBand="0" w:noVBand="1"/>
      </w:tblPr>
      <w:tblGrid>
        <w:gridCol w:w="1336"/>
        <w:gridCol w:w="745"/>
        <w:gridCol w:w="784"/>
        <w:gridCol w:w="2349"/>
        <w:gridCol w:w="331"/>
        <w:gridCol w:w="331"/>
        <w:gridCol w:w="331"/>
        <w:gridCol w:w="331"/>
        <w:gridCol w:w="331"/>
        <w:gridCol w:w="331"/>
        <w:gridCol w:w="331"/>
        <w:gridCol w:w="331"/>
        <w:gridCol w:w="331"/>
        <w:gridCol w:w="331"/>
        <w:gridCol w:w="331"/>
        <w:gridCol w:w="625"/>
      </w:tblGrid>
      <w:tr w:rsidR="00D821AC" w:rsidRPr="009E3B93" w:rsidTr="00B374E3">
        <w:trPr>
          <w:trHeight w:val="288"/>
        </w:trPr>
        <w:tc>
          <w:tcPr>
            <w:tcW w:w="1399" w:type="dxa"/>
            <w:tcBorders>
              <w:top w:val="single" w:sz="4" w:space="0" w:color="auto"/>
              <w:left w:val="single" w:sz="4" w:space="0" w:color="auto"/>
              <w:bottom w:val="single" w:sz="4" w:space="0" w:color="auto"/>
              <w:right w:val="single" w:sz="4" w:space="0" w:color="auto"/>
            </w:tcBorders>
            <w:shd w:val="clear" w:color="000000" w:fill="FFFFCC"/>
            <w:noWrap/>
            <w:vAlign w:val="bottom"/>
          </w:tcPr>
          <w:p w:rsidR="00D821AC" w:rsidRPr="009E3B93" w:rsidRDefault="00D821AC" w:rsidP="00DE473D">
            <w:pPr>
              <w:keepNext/>
              <w:jc w:val="center"/>
              <w:rPr>
                <w:rFonts w:eastAsia="Times New Roman"/>
                <w:color w:val="000000"/>
                <w:szCs w:val="22"/>
              </w:rPr>
            </w:pPr>
            <w:commentRangeStart w:id="98"/>
            <w:r w:rsidRPr="009E3B93">
              <w:rPr>
                <w:rFonts w:eastAsia="Times New Roman"/>
                <w:color w:val="000000"/>
                <w:szCs w:val="22"/>
              </w:rPr>
              <w:t>Experiment</w:t>
            </w:r>
          </w:p>
        </w:tc>
        <w:tc>
          <w:tcPr>
            <w:tcW w:w="774" w:type="dxa"/>
            <w:tcBorders>
              <w:top w:val="single" w:sz="4" w:space="0" w:color="auto"/>
              <w:left w:val="nil"/>
              <w:bottom w:val="single" w:sz="4" w:space="0" w:color="auto"/>
              <w:right w:val="single" w:sz="4" w:space="0" w:color="auto"/>
            </w:tcBorders>
            <w:shd w:val="clear" w:color="000000" w:fill="FFFFCC"/>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 xml:space="preserve">SRC </w:t>
            </w:r>
            <w:proofErr w:type="spellStart"/>
            <w:r w:rsidRPr="009E3B93">
              <w:rPr>
                <w:rFonts w:eastAsia="Times New Roman"/>
                <w:color w:val="000000"/>
                <w:szCs w:val="22"/>
              </w:rPr>
              <w:t>Num</w:t>
            </w:r>
            <w:proofErr w:type="spellEnd"/>
          </w:p>
        </w:tc>
        <w:tc>
          <w:tcPr>
            <w:tcW w:w="816" w:type="dxa"/>
            <w:tcBorders>
              <w:top w:val="single" w:sz="4" w:space="0" w:color="auto"/>
              <w:left w:val="nil"/>
              <w:bottom w:val="single" w:sz="4" w:space="0" w:color="auto"/>
              <w:right w:val="single" w:sz="4" w:space="0" w:color="auto"/>
            </w:tcBorders>
            <w:shd w:val="clear" w:color="000000" w:fill="FFFFCC"/>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 xml:space="preserve">HRC </w:t>
            </w:r>
            <w:proofErr w:type="spellStart"/>
            <w:r w:rsidRPr="009E3B93">
              <w:rPr>
                <w:rFonts w:eastAsia="Times New Roman"/>
                <w:color w:val="000000"/>
                <w:szCs w:val="22"/>
              </w:rPr>
              <w:t>Num</w:t>
            </w:r>
            <w:proofErr w:type="spellEnd"/>
          </w:p>
        </w:tc>
        <w:tc>
          <w:tcPr>
            <w:tcW w:w="2471" w:type="dxa"/>
            <w:tcBorders>
              <w:top w:val="single" w:sz="4" w:space="0" w:color="auto"/>
              <w:left w:val="nil"/>
              <w:bottom w:val="single" w:sz="4" w:space="0" w:color="auto"/>
              <w:right w:val="single" w:sz="4" w:space="0" w:color="auto"/>
            </w:tcBorders>
            <w:shd w:val="clear" w:color="000000" w:fill="FFFFCC"/>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 xml:space="preserve"> File</w:t>
            </w:r>
          </w:p>
        </w:tc>
        <w:tc>
          <w:tcPr>
            <w:tcW w:w="4020" w:type="dxa"/>
            <w:gridSpan w:val="12"/>
            <w:tcBorders>
              <w:top w:val="single" w:sz="4" w:space="0" w:color="auto"/>
              <w:left w:val="nil"/>
              <w:bottom w:val="single" w:sz="4" w:space="0" w:color="auto"/>
              <w:right w:val="single" w:sz="4" w:space="0" w:color="auto"/>
            </w:tcBorders>
            <w:shd w:val="clear" w:color="000000" w:fill="FFFFCC"/>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SUBJECT'S RESULTS</w:t>
            </w:r>
          </w:p>
        </w:tc>
      </w:tr>
      <w:tr w:rsidR="00D821AC" w:rsidRPr="009E3B93" w:rsidTr="00B374E3">
        <w:trPr>
          <w:trHeight w:val="288"/>
        </w:trPr>
        <w:tc>
          <w:tcPr>
            <w:tcW w:w="1399" w:type="dxa"/>
            <w:tcBorders>
              <w:top w:val="nil"/>
              <w:left w:val="single" w:sz="4" w:space="0" w:color="auto"/>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774"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816"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2471"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hybrid1_s01_hrc01.avi</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2</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3</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2</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2</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3</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3</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right"/>
              <w:rPr>
                <w:rFonts w:eastAsia="Times New Roman"/>
                <w:color w:val="000000"/>
                <w:szCs w:val="22"/>
              </w:rPr>
            </w:pPr>
            <w:r w:rsidRPr="009E3B93">
              <w:rPr>
                <w:rFonts w:eastAsia="Times New Roman"/>
                <w:color w:val="000000"/>
                <w:szCs w:val="22"/>
              </w:rPr>
              <w:t>2</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right"/>
              <w:rPr>
                <w:rFonts w:eastAsia="Times New Roman"/>
                <w:color w:val="000000"/>
                <w:szCs w:val="22"/>
              </w:rPr>
            </w:pPr>
            <w:r w:rsidRPr="009E3B93">
              <w:rPr>
                <w:rFonts w:eastAsia="Times New Roman"/>
                <w:color w:val="000000"/>
                <w:szCs w:val="22"/>
              </w:rPr>
              <w:t>2</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right"/>
              <w:rPr>
                <w:rFonts w:eastAsia="Times New Roman"/>
                <w:color w:val="000000"/>
                <w:szCs w:val="22"/>
              </w:rPr>
            </w:pPr>
            <w:r w:rsidRPr="009E3B93">
              <w:rPr>
                <w:rFonts w:eastAsia="Times New Roman"/>
                <w:color w:val="000000"/>
                <w:szCs w:val="22"/>
              </w:rPr>
              <w:t>3</w:t>
            </w:r>
          </w:p>
        </w:tc>
      </w:tr>
      <w:tr w:rsidR="00D821AC" w:rsidRPr="009E3B93" w:rsidTr="00B374E3">
        <w:trPr>
          <w:trHeight w:val="288"/>
        </w:trPr>
        <w:tc>
          <w:tcPr>
            <w:tcW w:w="1399" w:type="dxa"/>
            <w:tcBorders>
              <w:top w:val="nil"/>
              <w:left w:val="single" w:sz="4" w:space="0" w:color="auto"/>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774"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816"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2</w:t>
            </w:r>
          </w:p>
        </w:tc>
        <w:tc>
          <w:tcPr>
            <w:tcW w:w="2471"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hybrid1_s01_hrc02.avi</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2</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2</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2</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2</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3</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2</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3</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right"/>
              <w:rPr>
                <w:rFonts w:eastAsia="Times New Roman"/>
                <w:color w:val="000000"/>
                <w:szCs w:val="22"/>
              </w:rPr>
            </w:pPr>
            <w:r w:rsidRPr="009E3B93">
              <w:rPr>
                <w:rFonts w:eastAsia="Times New Roman"/>
                <w:color w:val="000000"/>
                <w:szCs w:val="22"/>
              </w:rPr>
              <w:t>3</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right"/>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right"/>
              <w:rPr>
                <w:rFonts w:eastAsia="Times New Roman"/>
                <w:color w:val="000000"/>
                <w:szCs w:val="22"/>
              </w:rPr>
            </w:pPr>
            <w:r w:rsidRPr="009E3B93">
              <w:rPr>
                <w:rFonts w:eastAsia="Times New Roman"/>
                <w:color w:val="000000"/>
                <w:szCs w:val="22"/>
              </w:rPr>
              <w:t>2</w:t>
            </w:r>
          </w:p>
        </w:tc>
      </w:tr>
      <w:tr w:rsidR="00D821AC" w:rsidRPr="009E3B93" w:rsidTr="00B374E3">
        <w:trPr>
          <w:trHeight w:val="288"/>
        </w:trPr>
        <w:tc>
          <w:tcPr>
            <w:tcW w:w="1399" w:type="dxa"/>
            <w:tcBorders>
              <w:top w:val="nil"/>
              <w:left w:val="single" w:sz="4" w:space="0" w:color="auto"/>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774"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816"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3</w:t>
            </w:r>
          </w:p>
        </w:tc>
        <w:tc>
          <w:tcPr>
            <w:tcW w:w="2471"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hybrid1_s01_hrc03.avi</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2</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2</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3</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right"/>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right"/>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right"/>
              <w:rPr>
                <w:rFonts w:eastAsia="Times New Roman"/>
                <w:color w:val="000000"/>
                <w:szCs w:val="22"/>
              </w:rPr>
            </w:pPr>
            <w:r w:rsidRPr="009E3B93">
              <w:rPr>
                <w:rFonts w:eastAsia="Times New Roman"/>
                <w:color w:val="000000"/>
                <w:szCs w:val="22"/>
              </w:rPr>
              <w:t>1</w:t>
            </w:r>
          </w:p>
        </w:tc>
      </w:tr>
      <w:tr w:rsidR="00D821AC" w:rsidRPr="009E3B93" w:rsidTr="00B374E3">
        <w:trPr>
          <w:trHeight w:val="288"/>
        </w:trPr>
        <w:tc>
          <w:tcPr>
            <w:tcW w:w="1399" w:type="dxa"/>
            <w:tcBorders>
              <w:top w:val="nil"/>
              <w:left w:val="single" w:sz="4" w:space="0" w:color="auto"/>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774"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816"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4</w:t>
            </w:r>
          </w:p>
        </w:tc>
        <w:tc>
          <w:tcPr>
            <w:tcW w:w="2471"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hybrid1_s01_hrc04.avi</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3</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center"/>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right"/>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right"/>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keepNext/>
              <w:jc w:val="right"/>
              <w:rPr>
                <w:rFonts w:eastAsia="Times New Roman"/>
                <w:color w:val="000000"/>
                <w:szCs w:val="22"/>
              </w:rPr>
            </w:pPr>
            <w:r w:rsidRPr="009E3B93">
              <w:rPr>
                <w:rFonts w:eastAsia="Times New Roman"/>
                <w:color w:val="000000"/>
                <w:szCs w:val="22"/>
              </w:rPr>
              <w:t>1</w:t>
            </w:r>
          </w:p>
        </w:tc>
      </w:tr>
      <w:tr w:rsidR="00D821AC" w:rsidRPr="009E3B93" w:rsidTr="00B374E3">
        <w:trPr>
          <w:trHeight w:val="288"/>
        </w:trPr>
        <w:tc>
          <w:tcPr>
            <w:tcW w:w="1399" w:type="dxa"/>
            <w:tcBorders>
              <w:top w:val="nil"/>
              <w:left w:val="single" w:sz="4" w:space="0" w:color="auto"/>
              <w:bottom w:val="single" w:sz="4" w:space="0" w:color="auto"/>
              <w:right w:val="single" w:sz="4" w:space="0" w:color="auto"/>
            </w:tcBorders>
            <w:shd w:val="clear" w:color="auto" w:fill="auto"/>
            <w:noWrap/>
            <w:vAlign w:val="bottom"/>
          </w:tcPr>
          <w:p w:rsidR="00D821AC" w:rsidRPr="009E3B93" w:rsidRDefault="00D821AC" w:rsidP="00DE473D">
            <w:pPr>
              <w:jc w:val="center"/>
              <w:rPr>
                <w:rFonts w:eastAsia="Times New Roman"/>
                <w:color w:val="000000"/>
                <w:szCs w:val="22"/>
              </w:rPr>
            </w:pPr>
            <w:r w:rsidRPr="009E3B93">
              <w:rPr>
                <w:rFonts w:eastAsia="Times New Roman"/>
                <w:color w:val="000000"/>
                <w:szCs w:val="22"/>
              </w:rPr>
              <w:t>1</w:t>
            </w:r>
          </w:p>
        </w:tc>
        <w:tc>
          <w:tcPr>
            <w:tcW w:w="774"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jc w:val="center"/>
              <w:rPr>
                <w:rFonts w:eastAsia="Times New Roman"/>
                <w:color w:val="000000"/>
                <w:szCs w:val="22"/>
              </w:rPr>
            </w:pPr>
            <w:r w:rsidRPr="009E3B93">
              <w:rPr>
                <w:rFonts w:eastAsia="Times New Roman"/>
                <w:color w:val="000000"/>
                <w:szCs w:val="22"/>
              </w:rPr>
              <w:t>1</w:t>
            </w:r>
          </w:p>
        </w:tc>
        <w:tc>
          <w:tcPr>
            <w:tcW w:w="816"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jc w:val="center"/>
              <w:rPr>
                <w:rFonts w:eastAsia="Times New Roman"/>
                <w:color w:val="000000"/>
                <w:szCs w:val="22"/>
              </w:rPr>
            </w:pPr>
            <w:r w:rsidRPr="009E3B93">
              <w:rPr>
                <w:rFonts w:eastAsia="Times New Roman"/>
                <w:color w:val="000000"/>
                <w:szCs w:val="22"/>
              </w:rPr>
              <w:t>5</w:t>
            </w:r>
          </w:p>
        </w:tc>
        <w:tc>
          <w:tcPr>
            <w:tcW w:w="2471"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jc w:val="center"/>
              <w:rPr>
                <w:rFonts w:eastAsia="Times New Roman"/>
                <w:color w:val="000000"/>
                <w:szCs w:val="22"/>
              </w:rPr>
            </w:pPr>
            <w:r w:rsidRPr="009E3B93">
              <w:rPr>
                <w:rFonts w:eastAsia="Times New Roman"/>
                <w:color w:val="000000"/>
                <w:szCs w:val="22"/>
              </w:rPr>
              <w:t>hybrid1_s01_hrc05.avi</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jc w:val="center"/>
              <w:rPr>
                <w:rFonts w:eastAsia="Times New Roman"/>
                <w:color w:val="000000"/>
                <w:szCs w:val="22"/>
              </w:rPr>
            </w:pPr>
            <w:r w:rsidRPr="009E3B93">
              <w:rPr>
                <w:rFonts w:eastAsia="Times New Roman"/>
                <w:color w:val="000000"/>
                <w:szCs w:val="22"/>
              </w:rPr>
              <w:t>2</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jc w:val="center"/>
              <w:rPr>
                <w:rFonts w:eastAsia="Times New Roman"/>
                <w:color w:val="000000"/>
                <w:szCs w:val="22"/>
              </w:rPr>
            </w:pPr>
            <w:r w:rsidRPr="009E3B93">
              <w:rPr>
                <w:rFonts w:eastAsia="Times New Roman"/>
                <w:color w:val="000000"/>
                <w:szCs w:val="22"/>
              </w:rPr>
              <w:t>2</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jc w:val="center"/>
              <w:rPr>
                <w:rFonts w:eastAsia="Times New Roman"/>
                <w:color w:val="000000"/>
                <w:szCs w:val="22"/>
              </w:rPr>
            </w:pPr>
            <w:r w:rsidRPr="009E3B93">
              <w:rPr>
                <w:rFonts w:eastAsia="Times New Roman"/>
                <w:color w:val="000000"/>
                <w:szCs w:val="22"/>
              </w:rPr>
              <w:t>2</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jc w:val="center"/>
              <w:rPr>
                <w:rFonts w:eastAsia="Times New Roman"/>
                <w:color w:val="000000"/>
                <w:szCs w:val="22"/>
              </w:rPr>
            </w:pPr>
            <w:r w:rsidRPr="009E3B93">
              <w:rPr>
                <w:rFonts w:eastAsia="Times New Roman"/>
                <w:color w:val="000000"/>
                <w:szCs w:val="22"/>
              </w:rPr>
              <w:t>2</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jc w:val="center"/>
              <w:rPr>
                <w:rFonts w:eastAsia="Times New Roman"/>
                <w:color w:val="000000"/>
                <w:szCs w:val="22"/>
              </w:rPr>
            </w:pPr>
            <w:r w:rsidRPr="009E3B93">
              <w:rPr>
                <w:rFonts w:eastAsia="Times New Roman"/>
                <w:color w:val="000000"/>
                <w:szCs w:val="22"/>
              </w:rPr>
              <w:t>2</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jc w:val="center"/>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jc w:val="center"/>
              <w:rPr>
                <w:rFonts w:eastAsia="Times New Roman"/>
                <w:color w:val="000000"/>
                <w:szCs w:val="22"/>
              </w:rPr>
            </w:pPr>
            <w:r w:rsidRPr="009E3B93">
              <w:rPr>
                <w:rFonts w:eastAsia="Times New Roman"/>
                <w:color w:val="000000"/>
                <w:szCs w:val="22"/>
              </w:rPr>
              <w:t>3</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jc w:val="center"/>
              <w:rPr>
                <w:rFonts w:eastAsia="Times New Roman"/>
                <w:color w:val="000000"/>
                <w:szCs w:val="22"/>
              </w:rPr>
            </w:pPr>
            <w:r w:rsidRPr="009E3B93">
              <w:rPr>
                <w:rFonts w:eastAsia="Times New Roman"/>
                <w:color w:val="000000"/>
                <w:szCs w:val="22"/>
              </w:rPr>
              <w:t>2</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jc w:val="center"/>
              <w:rPr>
                <w:rFonts w:eastAsia="Times New Roman"/>
                <w:color w:val="000000"/>
                <w:szCs w:val="22"/>
              </w:rPr>
            </w:pPr>
            <w:r w:rsidRPr="009E3B93">
              <w:rPr>
                <w:rFonts w:eastAsia="Times New Roman"/>
                <w:color w:val="000000"/>
                <w:szCs w:val="22"/>
              </w:rPr>
              <w:t>3</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jc w:val="right"/>
              <w:rPr>
                <w:rFonts w:eastAsia="Times New Roman"/>
                <w:color w:val="000000"/>
                <w:szCs w:val="22"/>
              </w:rPr>
            </w:pPr>
            <w:r w:rsidRPr="009E3B93">
              <w:rPr>
                <w:rFonts w:eastAsia="Times New Roman"/>
                <w:color w:val="000000"/>
                <w:szCs w:val="22"/>
              </w:rPr>
              <w:t>2</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jc w:val="right"/>
              <w:rPr>
                <w:rFonts w:eastAsia="Times New Roman"/>
                <w:color w:val="000000"/>
                <w:szCs w:val="22"/>
              </w:rPr>
            </w:pPr>
            <w:r w:rsidRPr="009E3B93">
              <w:rPr>
                <w:rFonts w:eastAsia="Times New Roman"/>
                <w:color w:val="000000"/>
                <w:szCs w:val="22"/>
              </w:rPr>
              <w:t>1</w:t>
            </w:r>
          </w:p>
        </w:tc>
        <w:tc>
          <w:tcPr>
            <w:tcW w:w="335" w:type="dxa"/>
            <w:tcBorders>
              <w:top w:val="nil"/>
              <w:left w:val="nil"/>
              <w:bottom w:val="single" w:sz="4" w:space="0" w:color="auto"/>
              <w:right w:val="single" w:sz="4" w:space="0" w:color="auto"/>
            </w:tcBorders>
            <w:shd w:val="clear" w:color="auto" w:fill="auto"/>
            <w:noWrap/>
            <w:vAlign w:val="bottom"/>
          </w:tcPr>
          <w:p w:rsidR="00D821AC" w:rsidRPr="009E3B93" w:rsidRDefault="00D821AC" w:rsidP="00DE473D">
            <w:pPr>
              <w:jc w:val="right"/>
              <w:rPr>
                <w:rFonts w:eastAsia="Times New Roman"/>
                <w:color w:val="000000"/>
                <w:szCs w:val="22"/>
              </w:rPr>
            </w:pPr>
            <w:r w:rsidRPr="009E3B93">
              <w:rPr>
                <w:rFonts w:eastAsia="Times New Roman"/>
                <w:color w:val="000000"/>
                <w:szCs w:val="22"/>
              </w:rPr>
              <w:t>1</w:t>
            </w:r>
            <w:commentRangeEnd w:id="98"/>
            <w:r w:rsidR="00B374E3">
              <w:rPr>
                <w:rStyle w:val="CommentReference"/>
              </w:rPr>
              <w:commentReference w:id="98"/>
            </w:r>
          </w:p>
        </w:tc>
      </w:tr>
    </w:tbl>
    <w:p w:rsidR="00D821AC" w:rsidRPr="00ED51DA" w:rsidRDefault="00D821AC" w:rsidP="00D821AC">
      <w:pPr>
        <w:pStyle w:val="Paragraphe"/>
        <w:spacing w:after="240"/>
        <w:jc w:val="center"/>
        <w:rPr>
          <w:szCs w:val="22"/>
        </w:rPr>
      </w:pPr>
      <w:proofErr w:type="gramStart"/>
      <w:r>
        <w:rPr>
          <w:sz w:val="24"/>
        </w:rPr>
        <w:t>Figure 10.3.</w:t>
      </w:r>
      <w:proofErr w:type="gramEnd"/>
      <w:r>
        <w:rPr>
          <w:sz w:val="24"/>
        </w:rPr>
        <w:t xml:space="preserve">  </w:t>
      </w:r>
      <w:proofErr w:type="gramStart"/>
      <w:r>
        <w:rPr>
          <w:sz w:val="24"/>
        </w:rPr>
        <w:t>Format for subjective data spreadsheet.</w:t>
      </w:r>
      <w:proofErr w:type="gramEnd"/>
    </w:p>
    <w:p w:rsidR="00D821AC" w:rsidRDefault="00D821AC" w:rsidP="00D821AC"/>
    <w:p w:rsidR="0087297A" w:rsidRPr="003A7C73" w:rsidRDefault="0087297A" w:rsidP="00D01C87">
      <w:pPr>
        <w:pStyle w:val="Heading1"/>
        <w:numPr>
          <w:ilvl w:val="0"/>
          <w:numId w:val="0"/>
        </w:numPr>
      </w:pPr>
    </w:p>
    <w:sectPr w:rsidR="0087297A" w:rsidRPr="003A7C73" w:rsidSect="00182519">
      <w:footerReference w:type="default" r:id="rId15"/>
      <w:footerReference w:type="first" r:id="rId16"/>
      <w:endnotePr>
        <w:numFmt w:val="decimal"/>
      </w:endnotePr>
      <w:pgSz w:w="12240" w:h="15840" w:code="1"/>
      <w:pgMar w:top="1440" w:right="1440" w:bottom="1440" w:left="1440" w:header="720" w:footer="720"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2" w:author="cs" w:date="2014-07-01T17:23:00Z" w:initials="cs">
    <w:p w:rsidR="00E5665E" w:rsidRDefault="00E5665E">
      <w:pPr>
        <w:pStyle w:val="CommentText"/>
      </w:pPr>
      <w:r>
        <w:rPr>
          <w:rStyle w:val="CommentReference"/>
        </w:rPr>
        <w:annotationRef/>
      </w:r>
      <w:r>
        <w:t>So far this is my personal opinion only!!!</w:t>
      </w:r>
    </w:p>
  </w:comment>
  <w:comment w:id="98" w:author="cs" w:date="2014-07-01T17:30:00Z" w:initials="cs">
    <w:p w:rsidR="00B374E3" w:rsidRDefault="00B374E3">
      <w:pPr>
        <w:pStyle w:val="CommentText"/>
      </w:pPr>
      <w:r>
        <w:rPr>
          <w:rStyle w:val="CommentReference"/>
        </w:rPr>
        <w:annotationRef/>
      </w:r>
      <w:r>
        <w:t xml:space="preserve">I would like to add columns for CI95, </w:t>
      </w:r>
      <w:proofErr w:type="spellStart"/>
      <w:r>
        <w:t>StDev</w:t>
      </w:r>
      <w:proofErr w:type="spellEnd"/>
      <w:r>
        <w:t xml:space="preserve"> and average per subject.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2EC" w:rsidRDefault="008A32EC" w:rsidP="006470DE">
      <w:pPr>
        <w:spacing w:after="0"/>
      </w:pPr>
      <w:r>
        <w:separator/>
      </w:r>
    </w:p>
  </w:endnote>
  <w:endnote w:type="continuationSeparator" w:id="0">
    <w:p w:rsidR="008A32EC" w:rsidRDefault="008A32EC" w:rsidP="006470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E3" w:rsidRPr="00F63F67" w:rsidRDefault="007F13E3" w:rsidP="007F13E3">
    <w:pPr>
      <w:pStyle w:val="Footer"/>
    </w:pPr>
    <w:r>
      <w:t xml:space="preserve">DRAFT version </w:t>
    </w:r>
    <w:proofErr w:type="spellStart"/>
    <w:r>
      <w:t>x.x</w:t>
    </w:r>
    <w:proofErr w:type="spellEnd"/>
    <w:r w:rsidRPr="007F13E3">
      <w:t xml:space="preserve">. </w:t>
    </w:r>
    <w:r>
      <w:t>Month DD, YYYY</w:t>
    </w:r>
    <w:r>
      <w:tab/>
      <w:t xml:space="preserve">Page </w:t>
    </w:r>
    <w:r>
      <w:fldChar w:fldCharType="begin"/>
    </w:r>
    <w:r>
      <w:instrText xml:space="preserve"> PAGE   \* MERGEFORMAT </w:instrText>
    </w:r>
    <w:r>
      <w:fldChar w:fldCharType="separate"/>
    </w:r>
    <w:r w:rsidR="00473A3A">
      <w:rPr>
        <w:noProof/>
      </w:rPr>
      <w:t>1</w:t>
    </w:r>
    <w:r>
      <w:rPr>
        <w:noProof/>
      </w:rPr>
      <w:fldChar w:fldCharType="end"/>
    </w:r>
    <w:r>
      <w:rPr>
        <w:noProof/>
      </w:rPr>
      <w:t xml:space="preserve"> of </w:t>
    </w:r>
    <w:r>
      <w:rPr>
        <w:noProof/>
      </w:rPr>
      <w:fldChar w:fldCharType="begin"/>
    </w:r>
    <w:r w:rsidR="00EB5573">
      <w:rPr>
        <w:noProof/>
      </w:rPr>
      <w:instrText xml:space="preserve"> SectionPages</w:instrText>
    </w:r>
    <w:r>
      <w:rPr>
        <w:noProof/>
      </w:rPr>
      <w:instrText xml:space="preserve">  \* Arabic  \* MERGEFORMAT </w:instrText>
    </w:r>
    <w:r>
      <w:rPr>
        <w:noProof/>
      </w:rPr>
      <w:fldChar w:fldCharType="separate"/>
    </w:r>
    <w:r w:rsidR="00473A3A">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19" w:rsidRDefault="00182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2EC" w:rsidRDefault="008A32EC" w:rsidP="006470DE">
      <w:pPr>
        <w:spacing w:after="0"/>
      </w:pPr>
      <w:r>
        <w:separator/>
      </w:r>
    </w:p>
  </w:footnote>
  <w:footnote w:type="continuationSeparator" w:id="0">
    <w:p w:rsidR="008A32EC" w:rsidRDefault="008A32EC" w:rsidP="006470DE">
      <w:pPr>
        <w:spacing w:after="0"/>
      </w:pPr>
      <w:r>
        <w:continuationSeparator/>
      </w:r>
    </w:p>
  </w:footnote>
  <w:footnote w:id="1">
    <w:p w:rsidR="00D821AC" w:rsidRDefault="00D821AC" w:rsidP="00D821AC">
      <w:pPr>
        <w:pStyle w:val="FootnoteText"/>
      </w:pPr>
      <w:r>
        <w:rPr>
          <w:rStyle w:val="FootnoteCharacters"/>
        </w:rPr>
        <w:footnoteRef/>
      </w:r>
      <w:r>
        <w:t xml:space="preserve"> Test laboratories can keep data from invalid viewers if they consider this to be of valuable information to them but they must not include them in the VQEG data.</w:t>
      </w:r>
    </w:p>
  </w:footnote>
  <w:footnote w:id="2">
    <w:p w:rsidR="00D821AC" w:rsidRPr="009530D5" w:rsidRDefault="00D821AC" w:rsidP="00D821AC">
      <w:pPr>
        <w:pStyle w:val="FootnoteText"/>
      </w:pPr>
      <w:r>
        <w:rPr>
          <w:rStyle w:val="FootnoteReference"/>
        </w:rPr>
        <w:footnoteRef/>
      </w:r>
      <w:r>
        <w:t xml:space="preserve"> </w:t>
      </w:r>
      <w:proofErr w:type="spellStart"/>
      <w:r>
        <w:t>Grahm</w:t>
      </w:r>
      <w:proofErr w:type="spellEnd"/>
      <w:r>
        <w:t>-Field Catalogue Number 13-1240.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19" w:rsidRPr="007F13E3" w:rsidRDefault="00182519" w:rsidP="00182519">
    <w:pPr>
      <w:pStyle w:val="Header"/>
    </w:pPr>
    <w:r w:rsidRPr="00F26131">
      <w:rPr>
        <w:noProof/>
        <w:position w:val="-6"/>
      </w:rPr>
      <w:drawing>
        <wp:inline distT="0" distB="0" distL="0" distR="0" wp14:anchorId="3714B271" wp14:editId="300E5D89">
          <wp:extent cx="640053" cy="2286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QEGlogo_560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53" cy="228600"/>
                  </a:xfrm>
                  <a:prstGeom prst="rect">
                    <a:avLst/>
                  </a:prstGeom>
                </pic:spPr>
              </pic:pic>
            </a:graphicData>
          </a:graphic>
        </wp:inline>
      </w:drawing>
    </w:r>
    <w:r>
      <w:tab/>
      <w:t xml:space="preserve">[Name] Test Plan Version </w:t>
    </w:r>
    <w:proofErr w:type="spellStart"/>
    <w:r>
      <w:t>x.x</w:t>
    </w:r>
    <w:proofErr w:type="spellEnd"/>
    <w:r>
      <w:t xml:space="preserve"> • Month DD, YYYY</w:t>
    </w:r>
  </w:p>
  <w:p w:rsidR="00F26131" w:rsidRDefault="00F261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73" w:rsidRDefault="00182519" w:rsidP="00182519">
    <w:pPr>
      <w:pStyle w:val="Header"/>
      <w:spacing w:before="600" w:after="960"/>
      <w:jc w:val="center"/>
    </w:pPr>
    <w:r>
      <w:rPr>
        <w:noProof/>
      </w:rPr>
      <w:drawing>
        <wp:inline distT="0" distB="0" distL="0" distR="0" wp14:anchorId="462E5044" wp14:editId="79CA12AC">
          <wp:extent cx="1706880" cy="609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QEGlogo_560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880" cy="6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E6741E"/>
    <w:lvl w:ilvl="0">
      <w:start w:val="1"/>
      <w:numFmt w:val="decimal"/>
      <w:lvlText w:val="%1."/>
      <w:lvlJc w:val="left"/>
      <w:pPr>
        <w:tabs>
          <w:tab w:val="num" w:pos="1800"/>
        </w:tabs>
        <w:ind w:left="1800" w:hanging="360"/>
      </w:pPr>
    </w:lvl>
  </w:abstractNum>
  <w:abstractNum w:abstractNumId="1">
    <w:nsid w:val="FFFFFF7D"/>
    <w:multiLevelType w:val="singleLevel"/>
    <w:tmpl w:val="48400FB6"/>
    <w:lvl w:ilvl="0">
      <w:start w:val="1"/>
      <w:numFmt w:val="decimal"/>
      <w:lvlText w:val="%1."/>
      <w:lvlJc w:val="left"/>
      <w:pPr>
        <w:tabs>
          <w:tab w:val="num" w:pos="1440"/>
        </w:tabs>
        <w:ind w:left="1440" w:hanging="360"/>
      </w:pPr>
    </w:lvl>
  </w:abstractNum>
  <w:abstractNum w:abstractNumId="2">
    <w:nsid w:val="FFFFFF7E"/>
    <w:multiLevelType w:val="singleLevel"/>
    <w:tmpl w:val="0CD6F43C"/>
    <w:lvl w:ilvl="0">
      <w:start w:val="1"/>
      <w:numFmt w:val="decimal"/>
      <w:lvlText w:val="%1."/>
      <w:lvlJc w:val="left"/>
      <w:pPr>
        <w:tabs>
          <w:tab w:val="num" w:pos="1080"/>
        </w:tabs>
        <w:ind w:left="1080" w:hanging="360"/>
      </w:pPr>
    </w:lvl>
  </w:abstractNum>
  <w:abstractNum w:abstractNumId="3">
    <w:nsid w:val="FFFFFF7F"/>
    <w:multiLevelType w:val="singleLevel"/>
    <w:tmpl w:val="AC7E0806"/>
    <w:lvl w:ilvl="0">
      <w:start w:val="1"/>
      <w:numFmt w:val="decimal"/>
      <w:lvlText w:val="%1."/>
      <w:lvlJc w:val="left"/>
      <w:pPr>
        <w:tabs>
          <w:tab w:val="num" w:pos="720"/>
        </w:tabs>
        <w:ind w:left="720" w:hanging="360"/>
      </w:pPr>
    </w:lvl>
  </w:abstractNum>
  <w:abstractNum w:abstractNumId="4">
    <w:nsid w:val="FFFFFF80"/>
    <w:multiLevelType w:val="singleLevel"/>
    <w:tmpl w:val="81807F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78D5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0C63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08F4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4E887E"/>
    <w:lvl w:ilvl="0">
      <w:start w:val="1"/>
      <w:numFmt w:val="decimal"/>
      <w:pStyle w:val="ListNumber"/>
      <w:lvlText w:val="%1."/>
      <w:lvlJc w:val="left"/>
      <w:pPr>
        <w:tabs>
          <w:tab w:val="num" w:pos="360"/>
        </w:tabs>
        <w:ind w:left="360" w:hanging="360"/>
      </w:pPr>
    </w:lvl>
  </w:abstractNum>
  <w:abstractNum w:abstractNumId="9">
    <w:nsid w:val="FFFFFF89"/>
    <w:multiLevelType w:val="singleLevel"/>
    <w:tmpl w:val="3FEA87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9"/>
    <w:multiLevelType w:val="singleLevel"/>
    <w:tmpl w:val="00000009"/>
    <w:name w:val="WW8Num11"/>
    <w:lvl w:ilvl="0">
      <w:start w:val="1"/>
      <w:numFmt w:val="bullet"/>
      <w:lvlText w:val="·"/>
      <w:lvlJc w:val="left"/>
      <w:pPr>
        <w:tabs>
          <w:tab w:val="num" w:pos="1077"/>
        </w:tabs>
        <w:ind w:left="1077" w:hanging="357"/>
      </w:pPr>
      <w:rPr>
        <w:rFonts w:ascii="Symbol" w:hAnsi="Symbol"/>
      </w:rPr>
    </w:lvl>
  </w:abstractNum>
  <w:abstractNum w:abstractNumId="11">
    <w:nsid w:val="0000000E"/>
    <w:multiLevelType w:val="singleLevel"/>
    <w:tmpl w:val="0000000E"/>
    <w:name w:val="WW8Num16"/>
    <w:lvl w:ilvl="0">
      <w:start w:val="1"/>
      <w:numFmt w:val="bullet"/>
      <w:lvlText w:val="·"/>
      <w:lvlJc w:val="left"/>
      <w:pPr>
        <w:tabs>
          <w:tab w:val="num" w:pos="720"/>
        </w:tabs>
        <w:ind w:left="720" w:hanging="360"/>
      </w:pPr>
      <w:rPr>
        <w:rFonts w:ascii="Symbol" w:hAnsi="Symbol"/>
      </w:rPr>
    </w:lvl>
  </w:abstractNum>
  <w:abstractNum w:abstractNumId="12">
    <w:nsid w:val="00000010"/>
    <w:multiLevelType w:val="singleLevel"/>
    <w:tmpl w:val="00000010"/>
    <w:name w:val="WW8Num18"/>
    <w:lvl w:ilvl="0">
      <w:start w:val="1"/>
      <w:numFmt w:val="bullet"/>
      <w:lvlText w:val="·"/>
      <w:lvlJc w:val="left"/>
      <w:pPr>
        <w:tabs>
          <w:tab w:val="num" w:pos="360"/>
        </w:tabs>
        <w:ind w:left="360" w:hanging="360"/>
      </w:pPr>
      <w:rPr>
        <w:rFonts w:ascii="Symbol" w:hAnsi="Symbol"/>
      </w:rPr>
    </w:lvl>
  </w:abstractNum>
  <w:abstractNum w:abstractNumId="13">
    <w:nsid w:val="0000001B"/>
    <w:multiLevelType w:val="singleLevel"/>
    <w:tmpl w:val="0000001B"/>
    <w:name w:val="WW8Num29"/>
    <w:lvl w:ilvl="0">
      <w:start w:val="1"/>
      <w:numFmt w:val="bullet"/>
      <w:lvlText w:val="·"/>
      <w:lvlJc w:val="left"/>
      <w:pPr>
        <w:tabs>
          <w:tab w:val="num" w:pos="360"/>
        </w:tabs>
        <w:ind w:left="360" w:hanging="360"/>
      </w:pPr>
      <w:rPr>
        <w:rFonts w:ascii="Symbol" w:hAnsi="Symbol"/>
      </w:rPr>
    </w:lvl>
  </w:abstractNum>
  <w:abstractNum w:abstractNumId="14">
    <w:nsid w:val="0000001C"/>
    <w:multiLevelType w:val="singleLevel"/>
    <w:tmpl w:val="0000001C"/>
    <w:name w:val="WW8Num30"/>
    <w:lvl w:ilvl="0">
      <w:start w:val="1"/>
      <w:numFmt w:val="decimal"/>
      <w:lvlText w:val="%1."/>
      <w:lvlJc w:val="left"/>
      <w:pPr>
        <w:tabs>
          <w:tab w:val="num" w:pos="720"/>
        </w:tabs>
        <w:ind w:left="720" w:hanging="360"/>
      </w:pPr>
    </w:lvl>
  </w:abstractNum>
  <w:abstractNum w:abstractNumId="15">
    <w:nsid w:val="0533376F"/>
    <w:multiLevelType w:val="multilevel"/>
    <w:tmpl w:val="AE0A290E"/>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nsid w:val="05647BBF"/>
    <w:multiLevelType w:val="hybridMultilevel"/>
    <w:tmpl w:val="4ABA22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DFF1AF7"/>
    <w:multiLevelType w:val="multilevel"/>
    <w:tmpl w:val="FBB0485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12574E3C"/>
    <w:multiLevelType w:val="multilevel"/>
    <w:tmpl w:val="B4CA42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7C478E5"/>
    <w:multiLevelType w:val="hybridMultilevel"/>
    <w:tmpl w:val="8A7C2366"/>
    <w:lvl w:ilvl="0" w:tplc="00000016">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566790"/>
    <w:multiLevelType w:val="multilevel"/>
    <w:tmpl w:val="F4BC53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nsid w:val="3CB6554A"/>
    <w:multiLevelType w:val="multilevel"/>
    <w:tmpl w:val="97F04B34"/>
    <w:lvl w:ilvl="0">
      <w:start w:val="1"/>
      <w:numFmt w:val="decimal"/>
      <w:lvlText w:val="(A-%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B4568D1"/>
    <w:multiLevelType w:val="multilevel"/>
    <w:tmpl w:val="51DE0AF0"/>
    <w:lvl w:ilvl="0">
      <w:start w:val="1"/>
      <w:numFmt w:val="decimal"/>
      <w:pStyle w:val="Heading1"/>
      <w:suff w:val="nothing"/>
      <w:lvlText w:val="%1"/>
      <w:lvlJc w:val="left"/>
      <w:pPr>
        <w:ind w:left="0" w:firstLine="0"/>
      </w:pPr>
      <w:rPr>
        <w:rFonts w:hint="default"/>
      </w:rPr>
    </w:lvl>
    <w:lvl w:ilvl="1">
      <w:start w:val="1"/>
      <w:numFmt w:val="decimal"/>
      <w:pStyle w:val="Heading2"/>
      <w:suff w:val="nothing"/>
      <w:lvlText w:val="%1.%2"/>
      <w:lvlJc w:val="left"/>
      <w:pPr>
        <w:ind w:left="0" w:firstLine="0"/>
      </w:pPr>
      <w:rPr>
        <w:rFonts w:hint="default"/>
      </w:rPr>
    </w:lvl>
    <w:lvl w:ilvl="2">
      <w:start w:val="1"/>
      <w:numFmt w:val="decimal"/>
      <w:pStyle w:val="Heading3"/>
      <w:suff w:val="nothing"/>
      <w:lvlText w:val="%1.%2.%3"/>
      <w:lvlJc w:val="left"/>
      <w:pPr>
        <w:ind w:left="0" w:firstLine="0"/>
      </w:pPr>
      <w:rPr>
        <w:rFonts w:hint="default"/>
      </w:rPr>
    </w:lvl>
    <w:lvl w:ilvl="3">
      <w:start w:val="1"/>
      <w:numFmt w:val="decimal"/>
      <w:pStyle w:val="Heading4"/>
      <w:suff w:val="nothing"/>
      <w:lvlText w:val="%1.%2.%3.%4"/>
      <w:lvlJc w:val="left"/>
      <w:pPr>
        <w:ind w:left="720" w:hanging="72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23">
    <w:nsid w:val="4C3A1E4E"/>
    <w:multiLevelType w:val="hybridMultilevel"/>
    <w:tmpl w:val="831C4A68"/>
    <w:lvl w:ilvl="0" w:tplc="FFFFFFFF">
      <w:start w:val="1"/>
      <w:numFmt w:val="bullet"/>
      <w:lvlText w:val=""/>
      <w:lvlJc w:val="left"/>
      <w:pPr>
        <w:tabs>
          <w:tab w:val="num" w:pos="800"/>
        </w:tabs>
        <w:ind w:left="800" w:hanging="400"/>
      </w:pPr>
      <w:rPr>
        <w:rFonts w:ascii="Wingdings" w:hAnsi="Wingdings" w:hint="default"/>
      </w:rPr>
    </w:lvl>
    <w:lvl w:ilvl="1" w:tplc="FFFFFFFF" w:tentative="1">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4">
    <w:nsid w:val="4EE45731"/>
    <w:multiLevelType w:val="hybridMultilevel"/>
    <w:tmpl w:val="F0D48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0D4DB9"/>
    <w:multiLevelType w:val="hybridMultilevel"/>
    <w:tmpl w:val="8D0EE9DC"/>
    <w:lvl w:ilvl="0" w:tplc="5E66F6C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3B145C4"/>
    <w:multiLevelType w:val="multilevel"/>
    <w:tmpl w:val="C8E0B470"/>
    <w:lvl w:ilvl="0">
      <w:start w:val="1"/>
      <w:numFmt w:val="upperLetter"/>
      <w:pStyle w:val="HeadingA1"/>
      <w:suff w:val="nothing"/>
      <w:lvlText w:val="Annex %1"/>
      <w:lvlJc w:val="left"/>
      <w:pPr>
        <w:ind w:left="0" w:firstLine="0"/>
      </w:pPr>
      <w:rPr>
        <w:rFonts w:hint="default"/>
      </w:rPr>
    </w:lvl>
    <w:lvl w:ilvl="1">
      <w:start w:val="1"/>
      <w:numFmt w:val="decimal"/>
      <w:pStyle w:val="HeadingA2"/>
      <w:suff w:val="nothing"/>
      <w:lvlText w:val="%1.%2"/>
      <w:lvlJc w:val="left"/>
      <w:pPr>
        <w:ind w:left="0" w:firstLine="0"/>
      </w:pPr>
      <w:rPr>
        <w:rFonts w:hint="default"/>
      </w:rPr>
    </w:lvl>
    <w:lvl w:ilvl="2">
      <w:start w:val="1"/>
      <w:numFmt w:val="decimal"/>
      <w:pStyle w:val="HeadingA3"/>
      <w:suff w:val="nothing"/>
      <w:lvlText w:val="%1.%2.%3"/>
      <w:lvlJc w:val="left"/>
      <w:pPr>
        <w:ind w:left="0" w:firstLine="0"/>
      </w:pPr>
      <w:rPr>
        <w:rFonts w:hint="default"/>
      </w:rPr>
    </w:lvl>
    <w:lvl w:ilvl="3">
      <w:start w:val="1"/>
      <w:numFmt w:val="decimal"/>
      <w:suff w:val="space"/>
      <w:lvlText w:val="%1.%2.%3.%4 "/>
      <w:lvlJc w:val="left"/>
      <w:pPr>
        <w:ind w:left="54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nsid w:val="67771F9B"/>
    <w:multiLevelType w:val="hybridMultilevel"/>
    <w:tmpl w:val="58FA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F76505"/>
    <w:multiLevelType w:val="hybridMultilevel"/>
    <w:tmpl w:val="6EFA053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nsid w:val="79F62DE3"/>
    <w:multiLevelType w:val="multilevel"/>
    <w:tmpl w:val="026EA586"/>
    <w:lvl w:ilvl="0">
      <w:start w:val="1"/>
      <w:numFmt w:val="decimal"/>
      <w:pStyle w:val="Reference"/>
      <w:lvlText w:val="[%1]"/>
      <w:lvlJc w:val="left"/>
      <w:pPr>
        <w:ind w:left="547" w:hanging="54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6"/>
  </w:num>
  <w:num w:numId="5">
    <w:abstractNumId w:val="9"/>
  </w:num>
  <w:num w:numId="6">
    <w:abstractNumId w:val="8"/>
  </w:num>
  <w:num w:numId="7">
    <w:abstractNumId w:val="29"/>
  </w:num>
  <w:num w:numId="8">
    <w:abstractNumId w:val="22"/>
  </w:num>
  <w:num w:numId="9">
    <w:abstractNumId w:val="27"/>
  </w:num>
  <w:num w:numId="10">
    <w:abstractNumId w:val="26"/>
  </w:num>
  <w:num w:numId="11">
    <w:abstractNumId w:val="26"/>
  </w:num>
  <w:num w:numId="12">
    <w:abstractNumId w:val="20"/>
  </w:num>
  <w:num w:numId="13">
    <w:abstractNumId w:val="15"/>
  </w:num>
  <w:num w:numId="14">
    <w:abstractNumId w:val="17"/>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0"/>
  </w:num>
  <w:num w:numId="24">
    <w:abstractNumId w:val="11"/>
  </w:num>
  <w:num w:numId="25">
    <w:abstractNumId w:val="12"/>
  </w:num>
  <w:num w:numId="26">
    <w:abstractNumId w:val="13"/>
  </w:num>
  <w:num w:numId="27">
    <w:abstractNumId w:val="14"/>
  </w:num>
  <w:num w:numId="28">
    <w:abstractNumId w:val="28"/>
  </w:num>
  <w:num w:numId="29">
    <w:abstractNumId w:val="16"/>
  </w:num>
  <w:num w:numId="30">
    <w:abstractNumId w:val="24"/>
  </w:num>
  <w:num w:numId="31">
    <w:abstractNumId w:val="23"/>
  </w:num>
  <w:num w:numId="32">
    <w:abstractNumId w:val="19"/>
  </w:num>
  <w:num w:numId="33">
    <w:abstractNumId w:val="22"/>
  </w:num>
  <w:num w:numId="3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SortMethod w:val="0000"/>
  <w:styleLockTheme/>
  <w:styleLockQFSet/>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C6"/>
    <w:rsid w:val="000048CC"/>
    <w:rsid w:val="00005B62"/>
    <w:rsid w:val="00010594"/>
    <w:rsid w:val="000142A5"/>
    <w:rsid w:val="000144DA"/>
    <w:rsid w:val="00020052"/>
    <w:rsid w:val="00031DC2"/>
    <w:rsid w:val="00041A62"/>
    <w:rsid w:val="000438F3"/>
    <w:rsid w:val="0004453D"/>
    <w:rsid w:val="00045DFD"/>
    <w:rsid w:val="0005094D"/>
    <w:rsid w:val="000522FE"/>
    <w:rsid w:val="000557D0"/>
    <w:rsid w:val="000606E7"/>
    <w:rsid w:val="0006112D"/>
    <w:rsid w:val="00063AFD"/>
    <w:rsid w:val="00085102"/>
    <w:rsid w:val="000C6CEA"/>
    <w:rsid w:val="000E453C"/>
    <w:rsid w:val="000F2056"/>
    <w:rsid w:val="00111B53"/>
    <w:rsid w:val="00112ECF"/>
    <w:rsid w:val="0012000A"/>
    <w:rsid w:val="00153D8B"/>
    <w:rsid w:val="00157518"/>
    <w:rsid w:val="001637C9"/>
    <w:rsid w:val="00181E9C"/>
    <w:rsid w:val="00182519"/>
    <w:rsid w:val="00186432"/>
    <w:rsid w:val="00187916"/>
    <w:rsid w:val="00190CDE"/>
    <w:rsid w:val="00192555"/>
    <w:rsid w:val="001A4B22"/>
    <w:rsid w:val="001A51CB"/>
    <w:rsid w:val="001A6CDB"/>
    <w:rsid w:val="001B337C"/>
    <w:rsid w:val="001C2620"/>
    <w:rsid w:val="001C6186"/>
    <w:rsid w:val="001E3523"/>
    <w:rsid w:val="001E4D47"/>
    <w:rsid w:val="00211449"/>
    <w:rsid w:val="00213E65"/>
    <w:rsid w:val="0022319E"/>
    <w:rsid w:val="00224342"/>
    <w:rsid w:val="002302F6"/>
    <w:rsid w:val="00231DD1"/>
    <w:rsid w:val="00232166"/>
    <w:rsid w:val="002352AF"/>
    <w:rsid w:val="0024439D"/>
    <w:rsid w:val="00265153"/>
    <w:rsid w:val="00276DF7"/>
    <w:rsid w:val="002927B9"/>
    <w:rsid w:val="002B092C"/>
    <w:rsid w:val="002B2F7C"/>
    <w:rsid w:val="002D12ED"/>
    <w:rsid w:val="002E0708"/>
    <w:rsid w:val="002E1CFB"/>
    <w:rsid w:val="002F5F91"/>
    <w:rsid w:val="00310095"/>
    <w:rsid w:val="00310143"/>
    <w:rsid w:val="00310798"/>
    <w:rsid w:val="003212A7"/>
    <w:rsid w:val="003237D9"/>
    <w:rsid w:val="003271B1"/>
    <w:rsid w:val="00337106"/>
    <w:rsid w:val="003504FC"/>
    <w:rsid w:val="003646AF"/>
    <w:rsid w:val="00375229"/>
    <w:rsid w:val="003837CC"/>
    <w:rsid w:val="003A53CE"/>
    <w:rsid w:val="003C61B7"/>
    <w:rsid w:val="003C7613"/>
    <w:rsid w:val="003D08A3"/>
    <w:rsid w:val="003E4339"/>
    <w:rsid w:val="003E6634"/>
    <w:rsid w:val="003E7E9A"/>
    <w:rsid w:val="003F2F6F"/>
    <w:rsid w:val="003F6D5E"/>
    <w:rsid w:val="00402B99"/>
    <w:rsid w:val="004326D9"/>
    <w:rsid w:val="00437458"/>
    <w:rsid w:val="00437ABD"/>
    <w:rsid w:val="0044124F"/>
    <w:rsid w:val="0045129D"/>
    <w:rsid w:val="004631E2"/>
    <w:rsid w:val="00473A3A"/>
    <w:rsid w:val="00481374"/>
    <w:rsid w:val="00487EA3"/>
    <w:rsid w:val="0049414E"/>
    <w:rsid w:val="004D3C52"/>
    <w:rsid w:val="004E0942"/>
    <w:rsid w:val="004E3270"/>
    <w:rsid w:val="004F063C"/>
    <w:rsid w:val="004F35E4"/>
    <w:rsid w:val="00501A55"/>
    <w:rsid w:val="005152FE"/>
    <w:rsid w:val="005214B7"/>
    <w:rsid w:val="00586732"/>
    <w:rsid w:val="005975C6"/>
    <w:rsid w:val="005A1A07"/>
    <w:rsid w:val="005B18D5"/>
    <w:rsid w:val="005B27FC"/>
    <w:rsid w:val="005B53C8"/>
    <w:rsid w:val="005D78FD"/>
    <w:rsid w:val="005E5EC1"/>
    <w:rsid w:val="005F0AE0"/>
    <w:rsid w:val="005F2448"/>
    <w:rsid w:val="005F37F2"/>
    <w:rsid w:val="005F39DE"/>
    <w:rsid w:val="00605A86"/>
    <w:rsid w:val="00640E93"/>
    <w:rsid w:val="00645292"/>
    <w:rsid w:val="006470DE"/>
    <w:rsid w:val="0065067D"/>
    <w:rsid w:val="00672B14"/>
    <w:rsid w:val="006750A7"/>
    <w:rsid w:val="006816FD"/>
    <w:rsid w:val="006847DE"/>
    <w:rsid w:val="00695945"/>
    <w:rsid w:val="0069748C"/>
    <w:rsid w:val="006A1007"/>
    <w:rsid w:val="006B734C"/>
    <w:rsid w:val="006F537F"/>
    <w:rsid w:val="006F7C9E"/>
    <w:rsid w:val="0070188A"/>
    <w:rsid w:val="0071020C"/>
    <w:rsid w:val="00720136"/>
    <w:rsid w:val="00732AFD"/>
    <w:rsid w:val="00734F3F"/>
    <w:rsid w:val="00740CCE"/>
    <w:rsid w:val="007557B9"/>
    <w:rsid w:val="00762A93"/>
    <w:rsid w:val="0076355C"/>
    <w:rsid w:val="00777EC8"/>
    <w:rsid w:val="00780A57"/>
    <w:rsid w:val="00782A32"/>
    <w:rsid w:val="00797046"/>
    <w:rsid w:val="007A165A"/>
    <w:rsid w:val="007A17B7"/>
    <w:rsid w:val="007B0408"/>
    <w:rsid w:val="007C3F6E"/>
    <w:rsid w:val="007F13E3"/>
    <w:rsid w:val="007F2B71"/>
    <w:rsid w:val="007F3CE1"/>
    <w:rsid w:val="00802018"/>
    <w:rsid w:val="00802E57"/>
    <w:rsid w:val="00810AA2"/>
    <w:rsid w:val="00820559"/>
    <w:rsid w:val="00821CC9"/>
    <w:rsid w:val="00822B50"/>
    <w:rsid w:val="00827A87"/>
    <w:rsid w:val="00827A8A"/>
    <w:rsid w:val="00840135"/>
    <w:rsid w:val="00840BA6"/>
    <w:rsid w:val="00846DD8"/>
    <w:rsid w:val="00862FBE"/>
    <w:rsid w:val="0087297A"/>
    <w:rsid w:val="008745F6"/>
    <w:rsid w:val="00894004"/>
    <w:rsid w:val="008952B7"/>
    <w:rsid w:val="008A32EC"/>
    <w:rsid w:val="008B6F34"/>
    <w:rsid w:val="008D0217"/>
    <w:rsid w:val="008D6125"/>
    <w:rsid w:val="008E73A9"/>
    <w:rsid w:val="008F37A6"/>
    <w:rsid w:val="008F42E6"/>
    <w:rsid w:val="008F5827"/>
    <w:rsid w:val="008F7F27"/>
    <w:rsid w:val="009072B1"/>
    <w:rsid w:val="00941C7F"/>
    <w:rsid w:val="00957327"/>
    <w:rsid w:val="00962B07"/>
    <w:rsid w:val="00971178"/>
    <w:rsid w:val="0099600D"/>
    <w:rsid w:val="009A0C86"/>
    <w:rsid w:val="009B459F"/>
    <w:rsid w:val="009F1534"/>
    <w:rsid w:val="009F2B29"/>
    <w:rsid w:val="009F3373"/>
    <w:rsid w:val="009F3B00"/>
    <w:rsid w:val="009F4592"/>
    <w:rsid w:val="00A048F2"/>
    <w:rsid w:val="00A05950"/>
    <w:rsid w:val="00A0672C"/>
    <w:rsid w:val="00A163CF"/>
    <w:rsid w:val="00A25011"/>
    <w:rsid w:val="00A362F2"/>
    <w:rsid w:val="00A408C0"/>
    <w:rsid w:val="00A52269"/>
    <w:rsid w:val="00A5475C"/>
    <w:rsid w:val="00A568C6"/>
    <w:rsid w:val="00A71789"/>
    <w:rsid w:val="00A95EEE"/>
    <w:rsid w:val="00A97C12"/>
    <w:rsid w:val="00AA7459"/>
    <w:rsid w:val="00AD187C"/>
    <w:rsid w:val="00AD4349"/>
    <w:rsid w:val="00AE61C9"/>
    <w:rsid w:val="00AF1BC9"/>
    <w:rsid w:val="00AF7E86"/>
    <w:rsid w:val="00B02098"/>
    <w:rsid w:val="00B07328"/>
    <w:rsid w:val="00B12853"/>
    <w:rsid w:val="00B14B8E"/>
    <w:rsid w:val="00B21550"/>
    <w:rsid w:val="00B310F3"/>
    <w:rsid w:val="00B374E3"/>
    <w:rsid w:val="00B40DD1"/>
    <w:rsid w:val="00B52347"/>
    <w:rsid w:val="00B52724"/>
    <w:rsid w:val="00B71471"/>
    <w:rsid w:val="00B824C4"/>
    <w:rsid w:val="00BA63EF"/>
    <w:rsid w:val="00BB2F4C"/>
    <w:rsid w:val="00BB41A7"/>
    <w:rsid w:val="00BC7168"/>
    <w:rsid w:val="00BD5ADC"/>
    <w:rsid w:val="00BD7954"/>
    <w:rsid w:val="00BE3203"/>
    <w:rsid w:val="00BF2BA5"/>
    <w:rsid w:val="00BF3B89"/>
    <w:rsid w:val="00BF6C4D"/>
    <w:rsid w:val="00C17221"/>
    <w:rsid w:val="00C21A64"/>
    <w:rsid w:val="00C27C4A"/>
    <w:rsid w:val="00C3715B"/>
    <w:rsid w:val="00C463C5"/>
    <w:rsid w:val="00C507BB"/>
    <w:rsid w:val="00C6550C"/>
    <w:rsid w:val="00C72613"/>
    <w:rsid w:val="00C7484A"/>
    <w:rsid w:val="00C84A76"/>
    <w:rsid w:val="00CB3F82"/>
    <w:rsid w:val="00CD041C"/>
    <w:rsid w:val="00CD0B1A"/>
    <w:rsid w:val="00CE064C"/>
    <w:rsid w:val="00CE1F44"/>
    <w:rsid w:val="00CE42CB"/>
    <w:rsid w:val="00D01C87"/>
    <w:rsid w:val="00D025D4"/>
    <w:rsid w:val="00D23E83"/>
    <w:rsid w:val="00D26AB9"/>
    <w:rsid w:val="00D351CC"/>
    <w:rsid w:val="00D4215D"/>
    <w:rsid w:val="00D422EC"/>
    <w:rsid w:val="00D4493E"/>
    <w:rsid w:val="00D56DB0"/>
    <w:rsid w:val="00D56E55"/>
    <w:rsid w:val="00D66C43"/>
    <w:rsid w:val="00D821AC"/>
    <w:rsid w:val="00D832CC"/>
    <w:rsid w:val="00D85541"/>
    <w:rsid w:val="00D86FCE"/>
    <w:rsid w:val="00D903F2"/>
    <w:rsid w:val="00D95A75"/>
    <w:rsid w:val="00DA1843"/>
    <w:rsid w:val="00DA755C"/>
    <w:rsid w:val="00DB49F1"/>
    <w:rsid w:val="00DC1032"/>
    <w:rsid w:val="00DC77C4"/>
    <w:rsid w:val="00DD155E"/>
    <w:rsid w:val="00DD1CB9"/>
    <w:rsid w:val="00DD5204"/>
    <w:rsid w:val="00DF0DDF"/>
    <w:rsid w:val="00DF0F91"/>
    <w:rsid w:val="00E04316"/>
    <w:rsid w:val="00E1613F"/>
    <w:rsid w:val="00E411D7"/>
    <w:rsid w:val="00E43F89"/>
    <w:rsid w:val="00E530A6"/>
    <w:rsid w:val="00E53D7E"/>
    <w:rsid w:val="00E5665E"/>
    <w:rsid w:val="00E57FCA"/>
    <w:rsid w:val="00E722C7"/>
    <w:rsid w:val="00E730D9"/>
    <w:rsid w:val="00E91CF5"/>
    <w:rsid w:val="00EB23C4"/>
    <w:rsid w:val="00EB2950"/>
    <w:rsid w:val="00EB5573"/>
    <w:rsid w:val="00ED72C7"/>
    <w:rsid w:val="00EE2363"/>
    <w:rsid w:val="00EF490D"/>
    <w:rsid w:val="00EF6D3D"/>
    <w:rsid w:val="00EF79F7"/>
    <w:rsid w:val="00F0043C"/>
    <w:rsid w:val="00F26131"/>
    <w:rsid w:val="00F30A86"/>
    <w:rsid w:val="00F34CA7"/>
    <w:rsid w:val="00F45F01"/>
    <w:rsid w:val="00F51AFE"/>
    <w:rsid w:val="00F63F67"/>
    <w:rsid w:val="00F674BF"/>
    <w:rsid w:val="00F71936"/>
    <w:rsid w:val="00F74BE6"/>
    <w:rsid w:val="00F83410"/>
    <w:rsid w:val="00F857EB"/>
    <w:rsid w:val="00F96892"/>
    <w:rsid w:val="00F9704F"/>
    <w:rsid w:val="00FB0E8A"/>
    <w:rsid w:val="00FB6966"/>
    <w:rsid w:val="00FC122D"/>
    <w:rsid w:val="00FE4B8A"/>
    <w:rsid w:val="00FE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List Continue" w:semiHidden="0" w:unhideWhenUsed="0"/>
    <w:lsdException w:name="Subtitle"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802018"/>
    <w:pPr>
      <w:spacing w:after="240" w:line="264" w:lineRule="auto"/>
    </w:pPr>
    <w:rPr>
      <w:rFonts w:ascii="Calibri" w:hAnsi="Calibri"/>
    </w:rPr>
  </w:style>
  <w:style w:type="paragraph" w:styleId="Heading1">
    <w:name w:val="heading 1"/>
    <w:basedOn w:val="Normal"/>
    <w:next w:val="Normal"/>
    <w:link w:val="Heading1Char"/>
    <w:uiPriority w:val="9"/>
    <w:qFormat/>
    <w:rsid w:val="00640E93"/>
    <w:pPr>
      <w:keepNext/>
      <w:keepLines/>
      <w:pageBreakBefore/>
      <w:numPr>
        <w:numId w:val="8"/>
      </w:numPr>
      <w:spacing w:before="240"/>
      <w:outlineLvl w:val="0"/>
    </w:pPr>
    <w:rPr>
      <w:rFonts w:ascii="Cambria" w:eastAsiaTheme="majorEastAsia" w:hAnsi="Cambria" w:cstheme="majorBidi"/>
      <w:b/>
      <w:bCs/>
      <w:szCs w:val="28"/>
    </w:rPr>
  </w:style>
  <w:style w:type="paragraph" w:styleId="Heading2">
    <w:name w:val="heading 2"/>
    <w:basedOn w:val="Heading1"/>
    <w:next w:val="Normal"/>
    <w:link w:val="Heading2Char"/>
    <w:uiPriority w:val="9"/>
    <w:unhideWhenUsed/>
    <w:qFormat/>
    <w:rsid w:val="00F51AFE"/>
    <w:pPr>
      <w:pageBreakBefore w:val="0"/>
      <w:numPr>
        <w:ilvl w:val="1"/>
      </w:numPr>
      <w:contextualSpacing/>
      <w:outlineLvl w:val="1"/>
    </w:pPr>
    <w:rPr>
      <w:bCs w:val="0"/>
      <w:szCs w:val="26"/>
    </w:rPr>
  </w:style>
  <w:style w:type="paragraph" w:styleId="Heading3">
    <w:name w:val="heading 3"/>
    <w:basedOn w:val="Heading2"/>
    <w:next w:val="Normal"/>
    <w:link w:val="Heading3Char"/>
    <w:uiPriority w:val="9"/>
    <w:unhideWhenUsed/>
    <w:qFormat/>
    <w:rsid w:val="00640E93"/>
    <w:pPr>
      <w:numPr>
        <w:ilvl w:val="2"/>
      </w:numPr>
      <w:outlineLvl w:val="2"/>
    </w:pPr>
    <w:rPr>
      <w:bCs/>
    </w:rPr>
  </w:style>
  <w:style w:type="paragraph" w:styleId="Heading4">
    <w:name w:val="heading 4"/>
    <w:basedOn w:val="Heading3"/>
    <w:next w:val="Normal"/>
    <w:link w:val="Heading4Char"/>
    <w:uiPriority w:val="9"/>
    <w:unhideWhenUsed/>
    <w:rsid w:val="00D56E55"/>
    <w:pPr>
      <w:numPr>
        <w:ilvl w:val="3"/>
      </w:numPr>
      <w:outlineLvl w:val="3"/>
    </w:pPr>
    <w:rPr>
      <w:bCs w:val="0"/>
      <w:i/>
      <w:iCs/>
    </w:rPr>
  </w:style>
  <w:style w:type="paragraph" w:styleId="Heading5">
    <w:name w:val="heading 5"/>
    <w:basedOn w:val="Heading4"/>
    <w:next w:val="Normal"/>
    <w:link w:val="Heading5Char"/>
    <w:uiPriority w:val="9"/>
    <w:unhideWhenUsed/>
    <w:rsid w:val="00D56E55"/>
    <w:pPr>
      <w:numPr>
        <w:ilvl w:val="4"/>
      </w:numPr>
      <w:spacing w:before="200"/>
      <w:outlineLvl w:val="4"/>
    </w:pPr>
    <w:rPr>
      <w:b w:val="0"/>
    </w:rPr>
  </w:style>
  <w:style w:type="paragraph" w:styleId="Heading6">
    <w:name w:val="heading 6"/>
    <w:basedOn w:val="Normal"/>
    <w:next w:val="Normal"/>
    <w:link w:val="Heading6Char"/>
    <w:uiPriority w:val="9"/>
    <w:semiHidden/>
    <w:rsid w:val="00B0209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0209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0209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0209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E93"/>
    <w:rPr>
      <w:rFonts w:ascii="Cambria" w:eastAsiaTheme="majorEastAsia" w:hAnsi="Cambria" w:cstheme="majorBidi"/>
      <w:b/>
      <w:bCs/>
      <w:szCs w:val="28"/>
    </w:rPr>
  </w:style>
  <w:style w:type="character" w:customStyle="1" w:styleId="Heading2Char">
    <w:name w:val="Heading 2 Char"/>
    <w:basedOn w:val="DefaultParagraphFont"/>
    <w:link w:val="Heading2"/>
    <w:uiPriority w:val="9"/>
    <w:rsid w:val="00F51AFE"/>
    <w:rPr>
      <w:rFonts w:ascii="Cambria" w:eastAsiaTheme="majorEastAsia" w:hAnsi="Cambria" w:cstheme="majorBidi"/>
      <w:b/>
      <w:szCs w:val="26"/>
    </w:rPr>
  </w:style>
  <w:style w:type="character" w:customStyle="1" w:styleId="Heading3Char">
    <w:name w:val="Heading 3 Char"/>
    <w:basedOn w:val="DefaultParagraphFont"/>
    <w:link w:val="Heading3"/>
    <w:uiPriority w:val="9"/>
    <w:rsid w:val="00640E93"/>
    <w:rPr>
      <w:rFonts w:ascii="Cambria" w:eastAsiaTheme="majorEastAsia" w:hAnsi="Cambria" w:cstheme="majorBidi"/>
      <w:b/>
      <w:bCs/>
      <w:szCs w:val="26"/>
    </w:rPr>
  </w:style>
  <w:style w:type="character" w:customStyle="1" w:styleId="Heading4Char">
    <w:name w:val="Heading 4 Char"/>
    <w:basedOn w:val="DefaultParagraphFont"/>
    <w:link w:val="Heading4"/>
    <w:uiPriority w:val="9"/>
    <w:rsid w:val="00D56E55"/>
    <w:rPr>
      <w:rFonts w:asciiTheme="majorHAnsi" w:eastAsiaTheme="majorEastAsia" w:hAnsiTheme="majorHAnsi" w:cstheme="majorBidi"/>
      <w:b/>
      <w:i/>
      <w:iCs/>
      <w:szCs w:val="26"/>
    </w:rPr>
  </w:style>
  <w:style w:type="character" w:customStyle="1" w:styleId="Heading5Char">
    <w:name w:val="Heading 5 Char"/>
    <w:basedOn w:val="DefaultParagraphFont"/>
    <w:link w:val="Heading5"/>
    <w:uiPriority w:val="9"/>
    <w:rsid w:val="00D56E55"/>
    <w:rPr>
      <w:rFonts w:asciiTheme="majorHAnsi" w:eastAsiaTheme="majorEastAsia" w:hAnsiTheme="majorHAnsi" w:cstheme="majorBidi"/>
      <w:i/>
      <w:iCs/>
      <w:szCs w:val="26"/>
    </w:rPr>
  </w:style>
  <w:style w:type="character" w:customStyle="1" w:styleId="Heading6Char">
    <w:name w:val="Heading 6 Char"/>
    <w:basedOn w:val="DefaultParagraphFont"/>
    <w:link w:val="Heading6"/>
    <w:uiPriority w:val="9"/>
    <w:semiHidden/>
    <w:rsid w:val="00B020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20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20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2098"/>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7F13E3"/>
    <w:pPr>
      <w:tabs>
        <w:tab w:val="right" w:pos="9360"/>
      </w:tabs>
      <w:spacing w:after="0"/>
    </w:pPr>
    <w:rPr>
      <w:sz w:val="20"/>
    </w:rPr>
  </w:style>
  <w:style w:type="character" w:customStyle="1" w:styleId="FooterChar">
    <w:name w:val="Footer Char"/>
    <w:basedOn w:val="DefaultParagraphFont"/>
    <w:link w:val="Footer"/>
    <w:rsid w:val="007F13E3"/>
    <w:rPr>
      <w:rFonts w:ascii="Calibri" w:hAnsi="Calibri"/>
      <w:sz w:val="20"/>
    </w:rPr>
  </w:style>
  <w:style w:type="paragraph" w:styleId="Title">
    <w:name w:val="Title"/>
    <w:basedOn w:val="Heading1"/>
    <w:next w:val="Normal"/>
    <w:link w:val="TitleChar"/>
    <w:uiPriority w:val="10"/>
    <w:qFormat/>
    <w:rsid w:val="0044124F"/>
    <w:pPr>
      <w:numPr>
        <w:numId w:val="0"/>
      </w:numPr>
      <w:spacing w:before="960" w:after="600"/>
      <w:contextualSpacing/>
      <w:jc w:val="center"/>
      <w:outlineLvl w:val="9"/>
    </w:pPr>
    <w:rPr>
      <w:rFonts w:cs="Arial"/>
      <w:b w:val="0"/>
      <w:kern w:val="28"/>
      <w:sz w:val="56"/>
      <w:szCs w:val="48"/>
    </w:rPr>
  </w:style>
  <w:style w:type="character" w:customStyle="1" w:styleId="TitleChar">
    <w:name w:val="Title Char"/>
    <w:basedOn w:val="DefaultParagraphFont"/>
    <w:link w:val="Title"/>
    <w:uiPriority w:val="10"/>
    <w:rsid w:val="0044124F"/>
    <w:rPr>
      <w:rFonts w:ascii="Cambria" w:eastAsiaTheme="majorEastAsia" w:hAnsi="Cambria" w:cs="Arial"/>
      <w:bCs/>
      <w:kern w:val="28"/>
      <w:sz w:val="56"/>
      <w:szCs w:val="48"/>
    </w:rPr>
  </w:style>
  <w:style w:type="paragraph" w:customStyle="1" w:styleId="HeadingA1">
    <w:name w:val="Heading A1"/>
    <w:basedOn w:val="Heading1"/>
    <w:next w:val="Normal"/>
    <w:uiPriority w:val="10"/>
    <w:qFormat/>
    <w:rsid w:val="00F71936"/>
    <w:pPr>
      <w:numPr>
        <w:numId w:val="11"/>
      </w:numPr>
    </w:pPr>
  </w:style>
  <w:style w:type="paragraph" w:customStyle="1" w:styleId="HeadingA2">
    <w:name w:val="Heading A2"/>
    <w:basedOn w:val="Heading2"/>
    <w:uiPriority w:val="10"/>
    <w:qFormat/>
    <w:rsid w:val="00F71936"/>
    <w:pPr>
      <w:numPr>
        <w:numId w:val="11"/>
      </w:numPr>
    </w:pPr>
  </w:style>
  <w:style w:type="paragraph" w:styleId="Header">
    <w:name w:val="header"/>
    <w:basedOn w:val="Footer"/>
    <w:link w:val="HeaderChar"/>
    <w:uiPriority w:val="99"/>
    <w:rsid w:val="007F13E3"/>
  </w:style>
  <w:style w:type="character" w:customStyle="1" w:styleId="HeaderChar">
    <w:name w:val="Header Char"/>
    <w:basedOn w:val="DefaultParagraphFont"/>
    <w:link w:val="Header"/>
    <w:uiPriority w:val="99"/>
    <w:rsid w:val="007F13E3"/>
    <w:rPr>
      <w:rFonts w:ascii="Calibri" w:hAnsi="Calibri"/>
      <w:sz w:val="20"/>
    </w:rPr>
  </w:style>
  <w:style w:type="paragraph" w:styleId="BalloonText">
    <w:name w:val="Balloon Text"/>
    <w:basedOn w:val="Normal"/>
    <w:link w:val="BalloonTextChar"/>
    <w:uiPriority w:val="99"/>
    <w:semiHidden/>
    <w:unhideWhenUsed/>
    <w:rsid w:val="00B020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98"/>
    <w:rPr>
      <w:rFonts w:ascii="Tahoma" w:hAnsi="Tahoma" w:cs="Tahoma"/>
      <w:sz w:val="16"/>
      <w:szCs w:val="16"/>
    </w:rPr>
  </w:style>
  <w:style w:type="paragraph" w:customStyle="1" w:styleId="Heading1notindexed">
    <w:name w:val="Heading 1 not indexed"/>
    <w:basedOn w:val="Heading1notnumbered"/>
    <w:next w:val="Normal"/>
    <w:qFormat/>
    <w:rsid w:val="008F5827"/>
    <w:pPr>
      <w:contextualSpacing/>
      <w:outlineLvl w:val="9"/>
    </w:pPr>
    <w:rPr>
      <w:szCs w:val="20"/>
    </w:rPr>
  </w:style>
  <w:style w:type="paragraph" w:customStyle="1" w:styleId="Heading1notnumbered">
    <w:name w:val="Heading 1 not numbered"/>
    <w:basedOn w:val="Heading1"/>
    <w:next w:val="Normal"/>
    <w:uiPriority w:val="10"/>
    <w:rsid w:val="00640E93"/>
    <w:pPr>
      <w:numPr>
        <w:numId w:val="0"/>
      </w:numPr>
      <w:spacing w:before="360"/>
    </w:pPr>
    <w:rPr>
      <w:rFonts w:eastAsia="Times New Roman" w:cs="Times New Roman"/>
      <w:bCs w:val="0"/>
      <w:szCs w:val="24"/>
    </w:rPr>
  </w:style>
  <w:style w:type="paragraph" w:styleId="TOC1">
    <w:name w:val="toc 1"/>
    <w:basedOn w:val="Normal"/>
    <w:next w:val="Normal"/>
    <w:autoRedefine/>
    <w:uiPriority w:val="39"/>
    <w:unhideWhenUsed/>
    <w:rsid w:val="003A53CE"/>
    <w:pPr>
      <w:tabs>
        <w:tab w:val="right" w:leader="dot" w:pos="9360"/>
      </w:tabs>
      <w:spacing w:before="240" w:after="0"/>
      <w:ind w:right="720"/>
    </w:pPr>
  </w:style>
  <w:style w:type="paragraph" w:styleId="TOC2">
    <w:name w:val="toc 2"/>
    <w:basedOn w:val="TOC1"/>
    <w:next w:val="Normal"/>
    <w:autoRedefine/>
    <w:uiPriority w:val="39"/>
    <w:unhideWhenUsed/>
    <w:rsid w:val="002B092C"/>
    <w:pPr>
      <w:spacing w:before="0"/>
      <w:ind w:left="245"/>
    </w:pPr>
  </w:style>
  <w:style w:type="paragraph" w:styleId="TOC3">
    <w:name w:val="toc 3"/>
    <w:basedOn w:val="TOC2"/>
    <w:next w:val="Normal"/>
    <w:autoRedefine/>
    <w:uiPriority w:val="39"/>
    <w:unhideWhenUsed/>
    <w:rsid w:val="003A53CE"/>
    <w:pPr>
      <w:ind w:left="630"/>
    </w:pPr>
  </w:style>
  <w:style w:type="character" w:styleId="Hyperlink">
    <w:name w:val="Hyperlink"/>
    <w:basedOn w:val="DefaultParagraphFont"/>
    <w:uiPriority w:val="99"/>
    <w:unhideWhenUsed/>
    <w:rsid w:val="00B02098"/>
    <w:rPr>
      <w:color w:val="0000FF" w:themeColor="hyperlink"/>
      <w:u w:val="single"/>
    </w:rPr>
  </w:style>
  <w:style w:type="paragraph" w:styleId="FootnoteText">
    <w:name w:val="footnote text"/>
    <w:basedOn w:val="Normal"/>
    <w:link w:val="FootnoteTextChar"/>
    <w:semiHidden/>
    <w:unhideWhenUsed/>
    <w:rsid w:val="00B02098"/>
    <w:pPr>
      <w:spacing w:after="0"/>
    </w:pPr>
    <w:rPr>
      <w:sz w:val="20"/>
      <w:szCs w:val="20"/>
    </w:rPr>
  </w:style>
  <w:style w:type="character" w:customStyle="1" w:styleId="FootnoteTextChar">
    <w:name w:val="Footnote Text Char"/>
    <w:basedOn w:val="DefaultParagraphFont"/>
    <w:link w:val="FootnoteText"/>
    <w:uiPriority w:val="99"/>
    <w:semiHidden/>
    <w:rsid w:val="00B02098"/>
    <w:rPr>
      <w:sz w:val="20"/>
      <w:szCs w:val="20"/>
    </w:rPr>
  </w:style>
  <w:style w:type="character" w:styleId="FootnoteReference">
    <w:name w:val="footnote reference"/>
    <w:basedOn w:val="DefaultParagraphFont"/>
    <w:semiHidden/>
    <w:unhideWhenUsed/>
    <w:rsid w:val="00B02098"/>
    <w:rPr>
      <w:vertAlign w:val="superscript"/>
    </w:rPr>
  </w:style>
  <w:style w:type="paragraph" w:styleId="ListNumber">
    <w:name w:val="List Number"/>
    <w:basedOn w:val="Normal"/>
    <w:uiPriority w:val="14"/>
    <w:qFormat/>
    <w:rsid w:val="00B02098"/>
    <w:pPr>
      <w:numPr>
        <w:numId w:val="6"/>
      </w:numPr>
    </w:pPr>
  </w:style>
  <w:style w:type="paragraph" w:styleId="TOCHeading">
    <w:name w:val="TOC Heading"/>
    <w:basedOn w:val="Normal"/>
    <w:next w:val="Normal"/>
    <w:uiPriority w:val="39"/>
    <w:qFormat/>
    <w:rsid w:val="008F5827"/>
    <w:pPr>
      <w:keepNext/>
      <w:keepLines/>
      <w:pageBreakBefore/>
      <w:spacing w:before="240"/>
      <w:jc w:val="center"/>
    </w:pPr>
    <w:rPr>
      <w:rFonts w:asciiTheme="majorHAnsi" w:eastAsiaTheme="majorEastAsia" w:hAnsiTheme="majorHAnsi" w:cstheme="majorBidi"/>
      <w:b/>
      <w:bCs/>
      <w:szCs w:val="28"/>
    </w:rPr>
  </w:style>
  <w:style w:type="paragraph" w:styleId="TableofFigures">
    <w:name w:val="table of figures"/>
    <w:basedOn w:val="Normal"/>
    <w:next w:val="Normal"/>
    <w:uiPriority w:val="99"/>
    <w:rsid w:val="00802018"/>
    <w:pPr>
      <w:tabs>
        <w:tab w:val="right" w:leader="dot" w:pos="9360"/>
      </w:tabs>
      <w:spacing w:before="240" w:after="0"/>
      <w:ind w:right="1440"/>
    </w:pPr>
  </w:style>
  <w:style w:type="character" w:styleId="CommentReference">
    <w:name w:val="annotation reference"/>
    <w:basedOn w:val="DefaultParagraphFont"/>
    <w:uiPriority w:val="99"/>
    <w:semiHidden/>
    <w:unhideWhenUsed/>
    <w:rsid w:val="00B02098"/>
    <w:rPr>
      <w:sz w:val="16"/>
      <w:szCs w:val="16"/>
    </w:rPr>
  </w:style>
  <w:style w:type="paragraph" w:styleId="CommentText">
    <w:name w:val="annotation text"/>
    <w:basedOn w:val="Normal"/>
    <w:link w:val="CommentTextChar"/>
    <w:uiPriority w:val="99"/>
    <w:semiHidden/>
    <w:unhideWhenUsed/>
    <w:rsid w:val="00B02098"/>
    <w:rPr>
      <w:sz w:val="20"/>
      <w:szCs w:val="20"/>
    </w:rPr>
  </w:style>
  <w:style w:type="character" w:customStyle="1" w:styleId="CommentTextChar">
    <w:name w:val="Comment Text Char"/>
    <w:basedOn w:val="DefaultParagraphFont"/>
    <w:link w:val="CommentText"/>
    <w:uiPriority w:val="99"/>
    <w:semiHidden/>
    <w:rsid w:val="00B02098"/>
    <w:rPr>
      <w:sz w:val="20"/>
      <w:szCs w:val="20"/>
    </w:rPr>
  </w:style>
  <w:style w:type="paragraph" w:styleId="CommentSubject">
    <w:name w:val="annotation subject"/>
    <w:basedOn w:val="CommentText"/>
    <w:next w:val="CommentText"/>
    <w:link w:val="CommentSubjectChar"/>
    <w:uiPriority w:val="99"/>
    <w:semiHidden/>
    <w:unhideWhenUsed/>
    <w:rsid w:val="00B02098"/>
    <w:rPr>
      <w:b/>
      <w:bCs/>
    </w:rPr>
  </w:style>
  <w:style w:type="character" w:customStyle="1" w:styleId="CommentSubjectChar">
    <w:name w:val="Comment Subject Char"/>
    <w:basedOn w:val="CommentTextChar"/>
    <w:link w:val="CommentSubject"/>
    <w:uiPriority w:val="99"/>
    <w:semiHidden/>
    <w:rsid w:val="00B02098"/>
    <w:rPr>
      <w:b/>
      <w:bCs/>
      <w:sz w:val="20"/>
      <w:szCs w:val="20"/>
    </w:rPr>
  </w:style>
  <w:style w:type="paragraph" w:customStyle="1" w:styleId="HeadingA3">
    <w:name w:val="Heading A3"/>
    <w:basedOn w:val="Heading3"/>
    <w:uiPriority w:val="10"/>
    <w:qFormat/>
    <w:rsid w:val="00F71936"/>
    <w:pPr>
      <w:numPr>
        <w:numId w:val="11"/>
      </w:numPr>
    </w:pPr>
  </w:style>
  <w:style w:type="paragraph" w:styleId="Caption">
    <w:name w:val="caption"/>
    <w:basedOn w:val="Normal"/>
    <w:next w:val="Normal"/>
    <w:uiPriority w:val="35"/>
    <w:rsid w:val="008D6125"/>
    <w:rPr>
      <w:bCs/>
      <w:szCs w:val="18"/>
    </w:rPr>
  </w:style>
  <w:style w:type="table" w:styleId="TableGrid">
    <w:name w:val="Table Grid"/>
    <w:basedOn w:val="TableNormal"/>
    <w:uiPriority w:val="59"/>
    <w:rsid w:val="00B020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QEGTable">
    <w:name w:val="VQEG Table"/>
    <w:basedOn w:val="TableGrid1"/>
    <w:uiPriority w:val="99"/>
    <w:rsid w:val="005975C6"/>
    <w:pPr>
      <w:spacing w:after="0"/>
      <w:contextualSpacing/>
    </w:pPr>
    <w:rPr>
      <w:sz w:val="20"/>
      <w:szCs w:val="20"/>
      <w:lang w:val="de-DE" w:eastAsia="de-DE"/>
    </w:rPr>
    <w:tblPr>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58" w:type="dxa"/>
        <w:bottom w:w="29" w:type="dxa"/>
        <w:right w:w="58" w:type="dxa"/>
      </w:tblCellMar>
    </w:tblPr>
    <w:trPr>
      <w:cantSplit/>
    </w:trPr>
    <w:tcPr>
      <w:shd w:val="clear" w:color="auto" w:fill="auto"/>
    </w:tcPr>
    <w:tblStylePr w:type="firstRow">
      <w:rPr>
        <w:b/>
      </w:rPr>
      <w:tblPr/>
      <w:trPr>
        <w:tblHeader/>
      </w:trPr>
      <w:tcPr>
        <w:tcBorders>
          <w:top w:val="double" w:sz="4" w:space="0" w:color="auto"/>
          <w:left w:val="double" w:sz="4" w:space="0" w:color="auto"/>
          <w:bottom w:val="double" w:sz="4" w:space="0" w:color="auto"/>
          <w:right w:val="double" w:sz="4" w:space="0" w:color="auto"/>
          <w:insideH w:val="single" w:sz="6" w:space="0" w:color="auto"/>
          <w:insideV w:val="single" w:sz="6" w:space="0" w:color="auto"/>
          <w:tl2br w:val="nil"/>
          <w:tr2bl w:val="nil"/>
        </w:tcBorders>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02098"/>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Spacing">
    <w:name w:val="No Spacing"/>
    <w:basedOn w:val="Normal"/>
    <w:next w:val="Normal"/>
    <w:uiPriority w:val="1"/>
    <w:qFormat/>
    <w:rsid w:val="00111B53"/>
    <w:pPr>
      <w:spacing w:after="0"/>
    </w:pPr>
  </w:style>
  <w:style w:type="paragraph" w:customStyle="1" w:styleId="Reference">
    <w:name w:val="Reference"/>
    <w:basedOn w:val="Normal"/>
    <w:qFormat/>
    <w:rsid w:val="00B02098"/>
    <w:pPr>
      <w:numPr>
        <w:numId w:val="7"/>
      </w:numPr>
    </w:pPr>
  </w:style>
  <w:style w:type="paragraph" w:styleId="ListBullet">
    <w:name w:val="List Bullet"/>
    <w:basedOn w:val="Normal"/>
    <w:uiPriority w:val="14"/>
    <w:qFormat/>
    <w:rsid w:val="00B02098"/>
    <w:pPr>
      <w:numPr>
        <w:numId w:val="5"/>
      </w:numPr>
    </w:pPr>
  </w:style>
  <w:style w:type="paragraph" w:customStyle="1" w:styleId="Equation">
    <w:name w:val="Equation"/>
    <w:basedOn w:val="Normal"/>
    <w:qFormat/>
    <w:rsid w:val="00A52269"/>
    <w:pPr>
      <w:tabs>
        <w:tab w:val="center" w:pos="4680"/>
        <w:tab w:val="right" w:pos="9360"/>
      </w:tabs>
    </w:pPr>
  </w:style>
  <w:style w:type="character" w:styleId="FollowedHyperlink">
    <w:name w:val="FollowedHyperlink"/>
    <w:basedOn w:val="DefaultParagraphFont"/>
    <w:uiPriority w:val="99"/>
    <w:semiHidden/>
    <w:unhideWhenUsed/>
    <w:rsid w:val="00B02098"/>
    <w:rPr>
      <w:color w:val="800080" w:themeColor="followedHyperlink"/>
      <w:u w:val="single"/>
    </w:rPr>
  </w:style>
  <w:style w:type="paragraph" w:styleId="Subtitle">
    <w:name w:val="Subtitle"/>
    <w:basedOn w:val="Title"/>
    <w:link w:val="SubtitleChar"/>
    <w:uiPriority w:val="11"/>
    <w:semiHidden/>
    <w:rsid w:val="00B02098"/>
    <w:pPr>
      <w:spacing w:before="1080"/>
    </w:pPr>
    <w:rPr>
      <w:sz w:val="36"/>
    </w:rPr>
  </w:style>
  <w:style w:type="character" w:customStyle="1" w:styleId="SubtitleChar">
    <w:name w:val="Subtitle Char"/>
    <w:basedOn w:val="DefaultParagraphFont"/>
    <w:link w:val="Subtitle"/>
    <w:uiPriority w:val="11"/>
    <w:semiHidden/>
    <w:rsid w:val="00B02098"/>
    <w:rPr>
      <w:rFonts w:ascii="Arial" w:eastAsiaTheme="majorEastAsia" w:hAnsi="Arial" w:cs="Arial"/>
      <w:b/>
      <w:kern w:val="28"/>
      <w:sz w:val="36"/>
      <w:szCs w:val="48"/>
    </w:rPr>
  </w:style>
  <w:style w:type="paragraph" w:customStyle="1" w:styleId="TitleVersionDate">
    <w:name w:val="Title Version Date"/>
    <w:basedOn w:val="Title"/>
    <w:qFormat/>
    <w:rsid w:val="000E453C"/>
    <w:pPr>
      <w:pageBreakBefore w:val="0"/>
    </w:pPr>
    <w:rPr>
      <w:sz w:val="44"/>
    </w:rPr>
  </w:style>
  <w:style w:type="paragraph" w:customStyle="1" w:styleId="Boxednote">
    <w:name w:val="Boxed note"/>
    <w:basedOn w:val="TitleVersionDate"/>
    <w:qFormat/>
    <w:rsid w:val="00F0043C"/>
    <w:pPr>
      <w:pBdr>
        <w:top w:val="single" w:sz="4" w:space="4" w:color="auto"/>
        <w:left w:val="single" w:sz="4" w:space="4" w:color="auto"/>
        <w:bottom w:val="single" w:sz="4" w:space="4" w:color="auto"/>
        <w:right w:val="single" w:sz="4" w:space="4" w:color="auto"/>
      </w:pBdr>
      <w:spacing w:before="0" w:after="240"/>
      <w:ind w:left="720" w:right="720"/>
      <w:contextualSpacing w:val="0"/>
      <w:jc w:val="left"/>
    </w:pPr>
    <w:rPr>
      <w:sz w:val="28"/>
    </w:rPr>
  </w:style>
  <w:style w:type="paragraph" w:styleId="ListContinue">
    <w:name w:val="List Continue"/>
    <w:basedOn w:val="Normal"/>
    <w:uiPriority w:val="14"/>
    <w:rsid w:val="003E4339"/>
    <w:pPr>
      <w:ind w:left="360"/>
    </w:pPr>
  </w:style>
  <w:style w:type="character" w:styleId="Emphasis">
    <w:name w:val="Emphasis"/>
    <w:basedOn w:val="DefaultParagraphFont"/>
    <w:uiPriority w:val="22"/>
    <w:qFormat/>
    <w:rsid w:val="00B02098"/>
    <w:rPr>
      <w:i/>
      <w:iCs/>
    </w:rPr>
  </w:style>
  <w:style w:type="character" w:styleId="PlaceholderText">
    <w:name w:val="Placeholder Text"/>
    <w:basedOn w:val="DefaultParagraphFont"/>
    <w:uiPriority w:val="99"/>
    <w:semiHidden/>
    <w:rsid w:val="00822B50"/>
    <w:rPr>
      <w:color w:val="808080"/>
    </w:rPr>
  </w:style>
  <w:style w:type="paragraph" w:customStyle="1" w:styleId="Centeredfigure">
    <w:name w:val="Centered figure"/>
    <w:basedOn w:val="Normal"/>
    <w:rsid w:val="00F71936"/>
    <w:pPr>
      <w:keepNext/>
      <w:jc w:val="center"/>
    </w:pPr>
  </w:style>
  <w:style w:type="paragraph" w:customStyle="1" w:styleId="Acronymlist">
    <w:name w:val="Acronym list"/>
    <w:basedOn w:val="Normal"/>
    <w:qFormat/>
    <w:rsid w:val="00F71936"/>
    <w:pPr>
      <w:tabs>
        <w:tab w:val="left" w:pos="1440"/>
      </w:tabs>
      <w:spacing w:before="60" w:after="0"/>
      <w:ind w:left="1440" w:hanging="1440"/>
    </w:pPr>
  </w:style>
  <w:style w:type="character" w:customStyle="1" w:styleId="FootnoteCharacters">
    <w:name w:val="Footnote Characters"/>
    <w:rsid w:val="00D821AC"/>
    <w:rPr>
      <w:vertAlign w:val="superscript"/>
    </w:rPr>
  </w:style>
  <w:style w:type="paragraph" w:customStyle="1" w:styleId="Paragraphe">
    <w:name w:val="Paragraphe"/>
    <w:basedOn w:val="Normal"/>
    <w:rsid w:val="00D821AC"/>
    <w:pPr>
      <w:suppressAutoHyphens/>
      <w:spacing w:after="120" w:line="240" w:lineRule="auto"/>
      <w:jc w:val="both"/>
    </w:pPr>
    <w:rPr>
      <w:rFonts w:ascii="Times New Roman" w:eastAsia="Batang" w:hAnsi="Times New Roman" w:cs="Times New Roman"/>
      <w:sz w:val="22"/>
      <w:szCs w:val="20"/>
      <w:lang w:eastAsia="ar-SA"/>
    </w:rPr>
  </w:style>
  <w:style w:type="paragraph" w:customStyle="1" w:styleId="Brdtext">
    <w:name w:val="Brödtext"/>
    <w:basedOn w:val="Normal"/>
    <w:rsid w:val="00D821AC"/>
    <w:pPr>
      <w:spacing w:after="120" w:line="240" w:lineRule="auto"/>
      <w:jc w:val="both"/>
    </w:pPr>
    <w:rPr>
      <w:rFonts w:ascii="Times New Roman" w:eastAsia="Batang" w:hAnsi="Times New Roman" w:cs="Times New Roman"/>
      <w:sz w:val="22"/>
      <w:szCs w:val="20"/>
      <w:lang w:val="sv-SE" w:eastAsia="ar-SA"/>
    </w:rPr>
  </w:style>
  <w:style w:type="paragraph" w:styleId="ListParagraph">
    <w:name w:val="List Paragraph"/>
    <w:basedOn w:val="Normal"/>
    <w:uiPriority w:val="34"/>
    <w:semiHidden/>
    <w:rsid w:val="00FB0E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List Continue" w:semiHidden="0" w:unhideWhenUsed="0"/>
    <w:lsdException w:name="Subtitle"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802018"/>
    <w:pPr>
      <w:spacing w:after="240" w:line="264" w:lineRule="auto"/>
    </w:pPr>
    <w:rPr>
      <w:rFonts w:ascii="Calibri" w:hAnsi="Calibri"/>
    </w:rPr>
  </w:style>
  <w:style w:type="paragraph" w:styleId="Heading1">
    <w:name w:val="heading 1"/>
    <w:basedOn w:val="Normal"/>
    <w:next w:val="Normal"/>
    <w:link w:val="Heading1Char"/>
    <w:uiPriority w:val="9"/>
    <w:qFormat/>
    <w:rsid w:val="00640E93"/>
    <w:pPr>
      <w:keepNext/>
      <w:keepLines/>
      <w:pageBreakBefore/>
      <w:numPr>
        <w:numId w:val="8"/>
      </w:numPr>
      <w:spacing w:before="240"/>
      <w:outlineLvl w:val="0"/>
    </w:pPr>
    <w:rPr>
      <w:rFonts w:ascii="Cambria" w:eastAsiaTheme="majorEastAsia" w:hAnsi="Cambria" w:cstheme="majorBidi"/>
      <w:b/>
      <w:bCs/>
      <w:szCs w:val="28"/>
    </w:rPr>
  </w:style>
  <w:style w:type="paragraph" w:styleId="Heading2">
    <w:name w:val="heading 2"/>
    <w:basedOn w:val="Heading1"/>
    <w:next w:val="Normal"/>
    <w:link w:val="Heading2Char"/>
    <w:uiPriority w:val="9"/>
    <w:unhideWhenUsed/>
    <w:qFormat/>
    <w:rsid w:val="00F51AFE"/>
    <w:pPr>
      <w:pageBreakBefore w:val="0"/>
      <w:numPr>
        <w:ilvl w:val="1"/>
      </w:numPr>
      <w:contextualSpacing/>
      <w:outlineLvl w:val="1"/>
    </w:pPr>
    <w:rPr>
      <w:bCs w:val="0"/>
      <w:szCs w:val="26"/>
    </w:rPr>
  </w:style>
  <w:style w:type="paragraph" w:styleId="Heading3">
    <w:name w:val="heading 3"/>
    <w:basedOn w:val="Heading2"/>
    <w:next w:val="Normal"/>
    <w:link w:val="Heading3Char"/>
    <w:uiPriority w:val="9"/>
    <w:unhideWhenUsed/>
    <w:qFormat/>
    <w:rsid w:val="00640E93"/>
    <w:pPr>
      <w:numPr>
        <w:ilvl w:val="2"/>
      </w:numPr>
      <w:outlineLvl w:val="2"/>
    </w:pPr>
    <w:rPr>
      <w:bCs/>
    </w:rPr>
  </w:style>
  <w:style w:type="paragraph" w:styleId="Heading4">
    <w:name w:val="heading 4"/>
    <w:basedOn w:val="Heading3"/>
    <w:next w:val="Normal"/>
    <w:link w:val="Heading4Char"/>
    <w:uiPriority w:val="9"/>
    <w:unhideWhenUsed/>
    <w:rsid w:val="00D56E55"/>
    <w:pPr>
      <w:numPr>
        <w:ilvl w:val="3"/>
      </w:numPr>
      <w:outlineLvl w:val="3"/>
    </w:pPr>
    <w:rPr>
      <w:bCs w:val="0"/>
      <w:i/>
      <w:iCs/>
    </w:rPr>
  </w:style>
  <w:style w:type="paragraph" w:styleId="Heading5">
    <w:name w:val="heading 5"/>
    <w:basedOn w:val="Heading4"/>
    <w:next w:val="Normal"/>
    <w:link w:val="Heading5Char"/>
    <w:uiPriority w:val="9"/>
    <w:unhideWhenUsed/>
    <w:rsid w:val="00D56E55"/>
    <w:pPr>
      <w:numPr>
        <w:ilvl w:val="4"/>
      </w:numPr>
      <w:spacing w:before="200"/>
      <w:outlineLvl w:val="4"/>
    </w:pPr>
    <w:rPr>
      <w:b w:val="0"/>
    </w:rPr>
  </w:style>
  <w:style w:type="paragraph" w:styleId="Heading6">
    <w:name w:val="heading 6"/>
    <w:basedOn w:val="Normal"/>
    <w:next w:val="Normal"/>
    <w:link w:val="Heading6Char"/>
    <w:uiPriority w:val="9"/>
    <w:semiHidden/>
    <w:rsid w:val="00B0209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0209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0209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0209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E93"/>
    <w:rPr>
      <w:rFonts w:ascii="Cambria" w:eastAsiaTheme="majorEastAsia" w:hAnsi="Cambria" w:cstheme="majorBidi"/>
      <w:b/>
      <w:bCs/>
      <w:szCs w:val="28"/>
    </w:rPr>
  </w:style>
  <w:style w:type="character" w:customStyle="1" w:styleId="Heading2Char">
    <w:name w:val="Heading 2 Char"/>
    <w:basedOn w:val="DefaultParagraphFont"/>
    <w:link w:val="Heading2"/>
    <w:uiPriority w:val="9"/>
    <w:rsid w:val="00F51AFE"/>
    <w:rPr>
      <w:rFonts w:ascii="Cambria" w:eastAsiaTheme="majorEastAsia" w:hAnsi="Cambria" w:cstheme="majorBidi"/>
      <w:b/>
      <w:szCs w:val="26"/>
    </w:rPr>
  </w:style>
  <w:style w:type="character" w:customStyle="1" w:styleId="Heading3Char">
    <w:name w:val="Heading 3 Char"/>
    <w:basedOn w:val="DefaultParagraphFont"/>
    <w:link w:val="Heading3"/>
    <w:uiPriority w:val="9"/>
    <w:rsid w:val="00640E93"/>
    <w:rPr>
      <w:rFonts w:ascii="Cambria" w:eastAsiaTheme="majorEastAsia" w:hAnsi="Cambria" w:cstheme="majorBidi"/>
      <w:b/>
      <w:bCs/>
      <w:szCs w:val="26"/>
    </w:rPr>
  </w:style>
  <w:style w:type="character" w:customStyle="1" w:styleId="Heading4Char">
    <w:name w:val="Heading 4 Char"/>
    <w:basedOn w:val="DefaultParagraphFont"/>
    <w:link w:val="Heading4"/>
    <w:uiPriority w:val="9"/>
    <w:rsid w:val="00D56E55"/>
    <w:rPr>
      <w:rFonts w:asciiTheme="majorHAnsi" w:eastAsiaTheme="majorEastAsia" w:hAnsiTheme="majorHAnsi" w:cstheme="majorBidi"/>
      <w:b/>
      <w:i/>
      <w:iCs/>
      <w:szCs w:val="26"/>
    </w:rPr>
  </w:style>
  <w:style w:type="character" w:customStyle="1" w:styleId="Heading5Char">
    <w:name w:val="Heading 5 Char"/>
    <w:basedOn w:val="DefaultParagraphFont"/>
    <w:link w:val="Heading5"/>
    <w:uiPriority w:val="9"/>
    <w:rsid w:val="00D56E55"/>
    <w:rPr>
      <w:rFonts w:asciiTheme="majorHAnsi" w:eastAsiaTheme="majorEastAsia" w:hAnsiTheme="majorHAnsi" w:cstheme="majorBidi"/>
      <w:i/>
      <w:iCs/>
      <w:szCs w:val="26"/>
    </w:rPr>
  </w:style>
  <w:style w:type="character" w:customStyle="1" w:styleId="Heading6Char">
    <w:name w:val="Heading 6 Char"/>
    <w:basedOn w:val="DefaultParagraphFont"/>
    <w:link w:val="Heading6"/>
    <w:uiPriority w:val="9"/>
    <w:semiHidden/>
    <w:rsid w:val="00B020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20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20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2098"/>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7F13E3"/>
    <w:pPr>
      <w:tabs>
        <w:tab w:val="right" w:pos="9360"/>
      </w:tabs>
      <w:spacing w:after="0"/>
    </w:pPr>
    <w:rPr>
      <w:sz w:val="20"/>
    </w:rPr>
  </w:style>
  <w:style w:type="character" w:customStyle="1" w:styleId="FooterChar">
    <w:name w:val="Footer Char"/>
    <w:basedOn w:val="DefaultParagraphFont"/>
    <w:link w:val="Footer"/>
    <w:rsid w:val="007F13E3"/>
    <w:rPr>
      <w:rFonts w:ascii="Calibri" w:hAnsi="Calibri"/>
      <w:sz w:val="20"/>
    </w:rPr>
  </w:style>
  <w:style w:type="paragraph" w:styleId="Title">
    <w:name w:val="Title"/>
    <w:basedOn w:val="Heading1"/>
    <w:next w:val="Normal"/>
    <w:link w:val="TitleChar"/>
    <w:uiPriority w:val="10"/>
    <w:qFormat/>
    <w:rsid w:val="0044124F"/>
    <w:pPr>
      <w:numPr>
        <w:numId w:val="0"/>
      </w:numPr>
      <w:spacing w:before="960" w:after="600"/>
      <w:contextualSpacing/>
      <w:jc w:val="center"/>
      <w:outlineLvl w:val="9"/>
    </w:pPr>
    <w:rPr>
      <w:rFonts w:cs="Arial"/>
      <w:b w:val="0"/>
      <w:kern w:val="28"/>
      <w:sz w:val="56"/>
      <w:szCs w:val="48"/>
    </w:rPr>
  </w:style>
  <w:style w:type="character" w:customStyle="1" w:styleId="TitleChar">
    <w:name w:val="Title Char"/>
    <w:basedOn w:val="DefaultParagraphFont"/>
    <w:link w:val="Title"/>
    <w:uiPriority w:val="10"/>
    <w:rsid w:val="0044124F"/>
    <w:rPr>
      <w:rFonts w:ascii="Cambria" w:eastAsiaTheme="majorEastAsia" w:hAnsi="Cambria" w:cs="Arial"/>
      <w:bCs/>
      <w:kern w:val="28"/>
      <w:sz w:val="56"/>
      <w:szCs w:val="48"/>
    </w:rPr>
  </w:style>
  <w:style w:type="paragraph" w:customStyle="1" w:styleId="HeadingA1">
    <w:name w:val="Heading A1"/>
    <w:basedOn w:val="Heading1"/>
    <w:next w:val="Normal"/>
    <w:uiPriority w:val="10"/>
    <w:qFormat/>
    <w:rsid w:val="00F71936"/>
    <w:pPr>
      <w:numPr>
        <w:numId w:val="11"/>
      </w:numPr>
    </w:pPr>
  </w:style>
  <w:style w:type="paragraph" w:customStyle="1" w:styleId="HeadingA2">
    <w:name w:val="Heading A2"/>
    <w:basedOn w:val="Heading2"/>
    <w:uiPriority w:val="10"/>
    <w:qFormat/>
    <w:rsid w:val="00F71936"/>
    <w:pPr>
      <w:numPr>
        <w:numId w:val="11"/>
      </w:numPr>
    </w:pPr>
  </w:style>
  <w:style w:type="paragraph" w:styleId="Header">
    <w:name w:val="header"/>
    <w:basedOn w:val="Footer"/>
    <w:link w:val="HeaderChar"/>
    <w:uiPriority w:val="99"/>
    <w:rsid w:val="007F13E3"/>
  </w:style>
  <w:style w:type="character" w:customStyle="1" w:styleId="HeaderChar">
    <w:name w:val="Header Char"/>
    <w:basedOn w:val="DefaultParagraphFont"/>
    <w:link w:val="Header"/>
    <w:uiPriority w:val="99"/>
    <w:rsid w:val="007F13E3"/>
    <w:rPr>
      <w:rFonts w:ascii="Calibri" w:hAnsi="Calibri"/>
      <w:sz w:val="20"/>
    </w:rPr>
  </w:style>
  <w:style w:type="paragraph" w:styleId="BalloonText">
    <w:name w:val="Balloon Text"/>
    <w:basedOn w:val="Normal"/>
    <w:link w:val="BalloonTextChar"/>
    <w:uiPriority w:val="99"/>
    <w:semiHidden/>
    <w:unhideWhenUsed/>
    <w:rsid w:val="00B020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98"/>
    <w:rPr>
      <w:rFonts w:ascii="Tahoma" w:hAnsi="Tahoma" w:cs="Tahoma"/>
      <w:sz w:val="16"/>
      <w:szCs w:val="16"/>
    </w:rPr>
  </w:style>
  <w:style w:type="paragraph" w:customStyle="1" w:styleId="Heading1notindexed">
    <w:name w:val="Heading 1 not indexed"/>
    <w:basedOn w:val="Heading1notnumbered"/>
    <w:next w:val="Normal"/>
    <w:qFormat/>
    <w:rsid w:val="008F5827"/>
    <w:pPr>
      <w:contextualSpacing/>
      <w:outlineLvl w:val="9"/>
    </w:pPr>
    <w:rPr>
      <w:szCs w:val="20"/>
    </w:rPr>
  </w:style>
  <w:style w:type="paragraph" w:customStyle="1" w:styleId="Heading1notnumbered">
    <w:name w:val="Heading 1 not numbered"/>
    <w:basedOn w:val="Heading1"/>
    <w:next w:val="Normal"/>
    <w:uiPriority w:val="10"/>
    <w:rsid w:val="00640E93"/>
    <w:pPr>
      <w:numPr>
        <w:numId w:val="0"/>
      </w:numPr>
      <w:spacing w:before="360"/>
    </w:pPr>
    <w:rPr>
      <w:rFonts w:eastAsia="Times New Roman" w:cs="Times New Roman"/>
      <w:bCs w:val="0"/>
      <w:szCs w:val="24"/>
    </w:rPr>
  </w:style>
  <w:style w:type="paragraph" w:styleId="TOC1">
    <w:name w:val="toc 1"/>
    <w:basedOn w:val="Normal"/>
    <w:next w:val="Normal"/>
    <w:autoRedefine/>
    <w:uiPriority w:val="39"/>
    <w:unhideWhenUsed/>
    <w:rsid w:val="003A53CE"/>
    <w:pPr>
      <w:tabs>
        <w:tab w:val="right" w:leader="dot" w:pos="9360"/>
      </w:tabs>
      <w:spacing w:before="240" w:after="0"/>
      <w:ind w:right="720"/>
    </w:pPr>
  </w:style>
  <w:style w:type="paragraph" w:styleId="TOC2">
    <w:name w:val="toc 2"/>
    <w:basedOn w:val="TOC1"/>
    <w:next w:val="Normal"/>
    <w:autoRedefine/>
    <w:uiPriority w:val="39"/>
    <w:unhideWhenUsed/>
    <w:rsid w:val="002B092C"/>
    <w:pPr>
      <w:spacing w:before="0"/>
      <w:ind w:left="245"/>
    </w:pPr>
  </w:style>
  <w:style w:type="paragraph" w:styleId="TOC3">
    <w:name w:val="toc 3"/>
    <w:basedOn w:val="TOC2"/>
    <w:next w:val="Normal"/>
    <w:autoRedefine/>
    <w:uiPriority w:val="39"/>
    <w:unhideWhenUsed/>
    <w:rsid w:val="003A53CE"/>
    <w:pPr>
      <w:ind w:left="630"/>
    </w:pPr>
  </w:style>
  <w:style w:type="character" w:styleId="Hyperlink">
    <w:name w:val="Hyperlink"/>
    <w:basedOn w:val="DefaultParagraphFont"/>
    <w:uiPriority w:val="99"/>
    <w:unhideWhenUsed/>
    <w:rsid w:val="00B02098"/>
    <w:rPr>
      <w:color w:val="0000FF" w:themeColor="hyperlink"/>
      <w:u w:val="single"/>
    </w:rPr>
  </w:style>
  <w:style w:type="paragraph" w:styleId="FootnoteText">
    <w:name w:val="footnote text"/>
    <w:basedOn w:val="Normal"/>
    <w:link w:val="FootnoteTextChar"/>
    <w:semiHidden/>
    <w:unhideWhenUsed/>
    <w:rsid w:val="00B02098"/>
    <w:pPr>
      <w:spacing w:after="0"/>
    </w:pPr>
    <w:rPr>
      <w:sz w:val="20"/>
      <w:szCs w:val="20"/>
    </w:rPr>
  </w:style>
  <w:style w:type="character" w:customStyle="1" w:styleId="FootnoteTextChar">
    <w:name w:val="Footnote Text Char"/>
    <w:basedOn w:val="DefaultParagraphFont"/>
    <w:link w:val="FootnoteText"/>
    <w:uiPriority w:val="99"/>
    <w:semiHidden/>
    <w:rsid w:val="00B02098"/>
    <w:rPr>
      <w:sz w:val="20"/>
      <w:szCs w:val="20"/>
    </w:rPr>
  </w:style>
  <w:style w:type="character" w:styleId="FootnoteReference">
    <w:name w:val="footnote reference"/>
    <w:basedOn w:val="DefaultParagraphFont"/>
    <w:semiHidden/>
    <w:unhideWhenUsed/>
    <w:rsid w:val="00B02098"/>
    <w:rPr>
      <w:vertAlign w:val="superscript"/>
    </w:rPr>
  </w:style>
  <w:style w:type="paragraph" w:styleId="ListNumber">
    <w:name w:val="List Number"/>
    <w:basedOn w:val="Normal"/>
    <w:uiPriority w:val="14"/>
    <w:qFormat/>
    <w:rsid w:val="00B02098"/>
    <w:pPr>
      <w:numPr>
        <w:numId w:val="6"/>
      </w:numPr>
    </w:pPr>
  </w:style>
  <w:style w:type="paragraph" w:styleId="TOCHeading">
    <w:name w:val="TOC Heading"/>
    <w:basedOn w:val="Normal"/>
    <w:next w:val="Normal"/>
    <w:uiPriority w:val="39"/>
    <w:qFormat/>
    <w:rsid w:val="008F5827"/>
    <w:pPr>
      <w:keepNext/>
      <w:keepLines/>
      <w:pageBreakBefore/>
      <w:spacing w:before="240"/>
      <w:jc w:val="center"/>
    </w:pPr>
    <w:rPr>
      <w:rFonts w:asciiTheme="majorHAnsi" w:eastAsiaTheme="majorEastAsia" w:hAnsiTheme="majorHAnsi" w:cstheme="majorBidi"/>
      <w:b/>
      <w:bCs/>
      <w:szCs w:val="28"/>
    </w:rPr>
  </w:style>
  <w:style w:type="paragraph" w:styleId="TableofFigures">
    <w:name w:val="table of figures"/>
    <w:basedOn w:val="Normal"/>
    <w:next w:val="Normal"/>
    <w:uiPriority w:val="99"/>
    <w:rsid w:val="00802018"/>
    <w:pPr>
      <w:tabs>
        <w:tab w:val="right" w:leader="dot" w:pos="9360"/>
      </w:tabs>
      <w:spacing w:before="240" w:after="0"/>
      <w:ind w:right="1440"/>
    </w:pPr>
  </w:style>
  <w:style w:type="character" w:styleId="CommentReference">
    <w:name w:val="annotation reference"/>
    <w:basedOn w:val="DefaultParagraphFont"/>
    <w:uiPriority w:val="99"/>
    <w:semiHidden/>
    <w:unhideWhenUsed/>
    <w:rsid w:val="00B02098"/>
    <w:rPr>
      <w:sz w:val="16"/>
      <w:szCs w:val="16"/>
    </w:rPr>
  </w:style>
  <w:style w:type="paragraph" w:styleId="CommentText">
    <w:name w:val="annotation text"/>
    <w:basedOn w:val="Normal"/>
    <w:link w:val="CommentTextChar"/>
    <w:uiPriority w:val="99"/>
    <w:semiHidden/>
    <w:unhideWhenUsed/>
    <w:rsid w:val="00B02098"/>
    <w:rPr>
      <w:sz w:val="20"/>
      <w:szCs w:val="20"/>
    </w:rPr>
  </w:style>
  <w:style w:type="character" w:customStyle="1" w:styleId="CommentTextChar">
    <w:name w:val="Comment Text Char"/>
    <w:basedOn w:val="DefaultParagraphFont"/>
    <w:link w:val="CommentText"/>
    <w:uiPriority w:val="99"/>
    <w:semiHidden/>
    <w:rsid w:val="00B02098"/>
    <w:rPr>
      <w:sz w:val="20"/>
      <w:szCs w:val="20"/>
    </w:rPr>
  </w:style>
  <w:style w:type="paragraph" w:styleId="CommentSubject">
    <w:name w:val="annotation subject"/>
    <w:basedOn w:val="CommentText"/>
    <w:next w:val="CommentText"/>
    <w:link w:val="CommentSubjectChar"/>
    <w:uiPriority w:val="99"/>
    <w:semiHidden/>
    <w:unhideWhenUsed/>
    <w:rsid w:val="00B02098"/>
    <w:rPr>
      <w:b/>
      <w:bCs/>
    </w:rPr>
  </w:style>
  <w:style w:type="character" w:customStyle="1" w:styleId="CommentSubjectChar">
    <w:name w:val="Comment Subject Char"/>
    <w:basedOn w:val="CommentTextChar"/>
    <w:link w:val="CommentSubject"/>
    <w:uiPriority w:val="99"/>
    <w:semiHidden/>
    <w:rsid w:val="00B02098"/>
    <w:rPr>
      <w:b/>
      <w:bCs/>
      <w:sz w:val="20"/>
      <w:szCs w:val="20"/>
    </w:rPr>
  </w:style>
  <w:style w:type="paragraph" w:customStyle="1" w:styleId="HeadingA3">
    <w:name w:val="Heading A3"/>
    <w:basedOn w:val="Heading3"/>
    <w:uiPriority w:val="10"/>
    <w:qFormat/>
    <w:rsid w:val="00F71936"/>
    <w:pPr>
      <w:numPr>
        <w:numId w:val="11"/>
      </w:numPr>
    </w:pPr>
  </w:style>
  <w:style w:type="paragraph" w:styleId="Caption">
    <w:name w:val="caption"/>
    <w:basedOn w:val="Normal"/>
    <w:next w:val="Normal"/>
    <w:uiPriority w:val="35"/>
    <w:rsid w:val="008D6125"/>
    <w:rPr>
      <w:bCs/>
      <w:szCs w:val="18"/>
    </w:rPr>
  </w:style>
  <w:style w:type="table" w:styleId="TableGrid">
    <w:name w:val="Table Grid"/>
    <w:basedOn w:val="TableNormal"/>
    <w:uiPriority w:val="59"/>
    <w:rsid w:val="00B020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QEGTable">
    <w:name w:val="VQEG Table"/>
    <w:basedOn w:val="TableGrid1"/>
    <w:uiPriority w:val="99"/>
    <w:rsid w:val="005975C6"/>
    <w:pPr>
      <w:spacing w:after="0"/>
      <w:contextualSpacing/>
    </w:pPr>
    <w:rPr>
      <w:sz w:val="20"/>
      <w:szCs w:val="20"/>
      <w:lang w:val="de-DE" w:eastAsia="de-DE"/>
    </w:rPr>
    <w:tblPr>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58" w:type="dxa"/>
        <w:bottom w:w="29" w:type="dxa"/>
        <w:right w:w="58" w:type="dxa"/>
      </w:tblCellMar>
    </w:tblPr>
    <w:trPr>
      <w:cantSplit/>
    </w:trPr>
    <w:tcPr>
      <w:shd w:val="clear" w:color="auto" w:fill="auto"/>
    </w:tcPr>
    <w:tblStylePr w:type="firstRow">
      <w:rPr>
        <w:b/>
      </w:rPr>
      <w:tblPr/>
      <w:trPr>
        <w:tblHeader/>
      </w:trPr>
      <w:tcPr>
        <w:tcBorders>
          <w:top w:val="double" w:sz="4" w:space="0" w:color="auto"/>
          <w:left w:val="double" w:sz="4" w:space="0" w:color="auto"/>
          <w:bottom w:val="double" w:sz="4" w:space="0" w:color="auto"/>
          <w:right w:val="double" w:sz="4" w:space="0" w:color="auto"/>
          <w:insideH w:val="single" w:sz="6" w:space="0" w:color="auto"/>
          <w:insideV w:val="single" w:sz="6" w:space="0" w:color="auto"/>
          <w:tl2br w:val="nil"/>
          <w:tr2bl w:val="nil"/>
        </w:tcBorders>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02098"/>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Spacing">
    <w:name w:val="No Spacing"/>
    <w:basedOn w:val="Normal"/>
    <w:next w:val="Normal"/>
    <w:uiPriority w:val="1"/>
    <w:qFormat/>
    <w:rsid w:val="00111B53"/>
    <w:pPr>
      <w:spacing w:after="0"/>
    </w:pPr>
  </w:style>
  <w:style w:type="paragraph" w:customStyle="1" w:styleId="Reference">
    <w:name w:val="Reference"/>
    <w:basedOn w:val="Normal"/>
    <w:qFormat/>
    <w:rsid w:val="00B02098"/>
    <w:pPr>
      <w:numPr>
        <w:numId w:val="7"/>
      </w:numPr>
    </w:pPr>
  </w:style>
  <w:style w:type="paragraph" w:styleId="ListBullet">
    <w:name w:val="List Bullet"/>
    <w:basedOn w:val="Normal"/>
    <w:uiPriority w:val="14"/>
    <w:qFormat/>
    <w:rsid w:val="00B02098"/>
    <w:pPr>
      <w:numPr>
        <w:numId w:val="5"/>
      </w:numPr>
    </w:pPr>
  </w:style>
  <w:style w:type="paragraph" w:customStyle="1" w:styleId="Equation">
    <w:name w:val="Equation"/>
    <w:basedOn w:val="Normal"/>
    <w:qFormat/>
    <w:rsid w:val="00A52269"/>
    <w:pPr>
      <w:tabs>
        <w:tab w:val="center" w:pos="4680"/>
        <w:tab w:val="right" w:pos="9360"/>
      </w:tabs>
    </w:pPr>
  </w:style>
  <w:style w:type="character" w:styleId="FollowedHyperlink">
    <w:name w:val="FollowedHyperlink"/>
    <w:basedOn w:val="DefaultParagraphFont"/>
    <w:uiPriority w:val="99"/>
    <w:semiHidden/>
    <w:unhideWhenUsed/>
    <w:rsid w:val="00B02098"/>
    <w:rPr>
      <w:color w:val="800080" w:themeColor="followedHyperlink"/>
      <w:u w:val="single"/>
    </w:rPr>
  </w:style>
  <w:style w:type="paragraph" w:styleId="Subtitle">
    <w:name w:val="Subtitle"/>
    <w:basedOn w:val="Title"/>
    <w:link w:val="SubtitleChar"/>
    <w:uiPriority w:val="11"/>
    <w:semiHidden/>
    <w:rsid w:val="00B02098"/>
    <w:pPr>
      <w:spacing w:before="1080"/>
    </w:pPr>
    <w:rPr>
      <w:sz w:val="36"/>
    </w:rPr>
  </w:style>
  <w:style w:type="character" w:customStyle="1" w:styleId="SubtitleChar">
    <w:name w:val="Subtitle Char"/>
    <w:basedOn w:val="DefaultParagraphFont"/>
    <w:link w:val="Subtitle"/>
    <w:uiPriority w:val="11"/>
    <w:semiHidden/>
    <w:rsid w:val="00B02098"/>
    <w:rPr>
      <w:rFonts w:ascii="Arial" w:eastAsiaTheme="majorEastAsia" w:hAnsi="Arial" w:cs="Arial"/>
      <w:b/>
      <w:kern w:val="28"/>
      <w:sz w:val="36"/>
      <w:szCs w:val="48"/>
    </w:rPr>
  </w:style>
  <w:style w:type="paragraph" w:customStyle="1" w:styleId="TitleVersionDate">
    <w:name w:val="Title Version Date"/>
    <w:basedOn w:val="Title"/>
    <w:qFormat/>
    <w:rsid w:val="000E453C"/>
    <w:pPr>
      <w:pageBreakBefore w:val="0"/>
    </w:pPr>
    <w:rPr>
      <w:sz w:val="44"/>
    </w:rPr>
  </w:style>
  <w:style w:type="paragraph" w:customStyle="1" w:styleId="Boxednote">
    <w:name w:val="Boxed note"/>
    <w:basedOn w:val="TitleVersionDate"/>
    <w:qFormat/>
    <w:rsid w:val="00F0043C"/>
    <w:pPr>
      <w:pBdr>
        <w:top w:val="single" w:sz="4" w:space="4" w:color="auto"/>
        <w:left w:val="single" w:sz="4" w:space="4" w:color="auto"/>
        <w:bottom w:val="single" w:sz="4" w:space="4" w:color="auto"/>
        <w:right w:val="single" w:sz="4" w:space="4" w:color="auto"/>
      </w:pBdr>
      <w:spacing w:before="0" w:after="240"/>
      <w:ind w:left="720" w:right="720"/>
      <w:contextualSpacing w:val="0"/>
      <w:jc w:val="left"/>
    </w:pPr>
    <w:rPr>
      <w:sz w:val="28"/>
    </w:rPr>
  </w:style>
  <w:style w:type="paragraph" w:styleId="ListContinue">
    <w:name w:val="List Continue"/>
    <w:basedOn w:val="Normal"/>
    <w:uiPriority w:val="14"/>
    <w:rsid w:val="003E4339"/>
    <w:pPr>
      <w:ind w:left="360"/>
    </w:pPr>
  </w:style>
  <w:style w:type="character" w:styleId="Emphasis">
    <w:name w:val="Emphasis"/>
    <w:basedOn w:val="DefaultParagraphFont"/>
    <w:uiPriority w:val="22"/>
    <w:qFormat/>
    <w:rsid w:val="00B02098"/>
    <w:rPr>
      <w:i/>
      <w:iCs/>
    </w:rPr>
  </w:style>
  <w:style w:type="character" w:styleId="PlaceholderText">
    <w:name w:val="Placeholder Text"/>
    <w:basedOn w:val="DefaultParagraphFont"/>
    <w:uiPriority w:val="99"/>
    <w:semiHidden/>
    <w:rsid w:val="00822B50"/>
    <w:rPr>
      <w:color w:val="808080"/>
    </w:rPr>
  </w:style>
  <w:style w:type="paragraph" w:customStyle="1" w:styleId="Centeredfigure">
    <w:name w:val="Centered figure"/>
    <w:basedOn w:val="Normal"/>
    <w:rsid w:val="00F71936"/>
    <w:pPr>
      <w:keepNext/>
      <w:jc w:val="center"/>
    </w:pPr>
  </w:style>
  <w:style w:type="paragraph" w:customStyle="1" w:styleId="Acronymlist">
    <w:name w:val="Acronym list"/>
    <w:basedOn w:val="Normal"/>
    <w:qFormat/>
    <w:rsid w:val="00F71936"/>
    <w:pPr>
      <w:tabs>
        <w:tab w:val="left" w:pos="1440"/>
      </w:tabs>
      <w:spacing w:before="60" w:after="0"/>
      <w:ind w:left="1440" w:hanging="1440"/>
    </w:pPr>
  </w:style>
  <w:style w:type="character" w:customStyle="1" w:styleId="FootnoteCharacters">
    <w:name w:val="Footnote Characters"/>
    <w:rsid w:val="00D821AC"/>
    <w:rPr>
      <w:vertAlign w:val="superscript"/>
    </w:rPr>
  </w:style>
  <w:style w:type="paragraph" w:customStyle="1" w:styleId="Paragraphe">
    <w:name w:val="Paragraphe"/>
    <w:basedOn w:val="Normal"/>
    <w:rsid w:val="00D821AC"/>
    <w:pPr>
      <w:suppressAutoHyphens/>
      <w:spacing w:after="120" w:line="240" w:lineRule="auto"/>
      <w:jc w:val="both"/>
    </w:pPr>
    <w:rPr>
      <w:rFonts w:ascii="Times New Roman" w:eastAsia="Batang" w:hAnsi="Times New Roman" w:cs="Times New Roman"/>
      <w:sz w:val="22"/>
      <w:szCs w:val="20"/>
      <w:lang w:eastAsia="ar-SA"/>
    </w:rPr>
  </w:style>
  <w:style w:type="paragraph" w:customStyle="1" w:styleId="Brdtext">
    <w:name w:val="Brödtext"/>
    <w:basedOn w:val="Normal"/>
    <w:rsid w:val="00D821AC"/>
    <w:pPr>
      <w:spacing w:after="120" w:line="240" w:lineRule="auto"/>
      <w:jc w:val="both"/>
    </w:pPr>
    <w:rPr>
      <w:rFonts w:ascii="Times New Roman" w:eastAsia="Batang" w:hAnsi="Times New Roman" w:cs="Times New Roman"/>
      <w:sz w:val="22"/>
      <w:szCs w:val="20"/>
      <w:lang w:val="sv-SE" w:eastAsia="ar-SA"/>
    </w:rPr>
  </w:style>
  <w:style w:type="paragraph" w:styleId="ListParagraph">
    <w:name w:val="List Paragraph"/>
    <w:basedOn w:val="Normal"/>
    <w:uiPriority w:val="34"/>
    <w:semiHidden/>
    <w:rsid w:val="00FB0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410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20871282">
          <w:marLeft w:val="0"/>
          <w:marRight w:val="0"/>
          <w:marTop w:val="0"/>
          <w:marBottom w:val="0"/>
          <w:divBdr>
            <w:top w:val="none" w:sz="0" w:space="0" w:color="auto"/>
            <w:left w:val="none" w:sz="0" w:space="0" w:color="auto"/>
            <w:bottom w:val="none" w:sz="0" w:space="0" w:color="auto"/>
            <w:right w:val="none" w:sz="0" w:space="0" w:color="auto"/>
          </w:divBdr>
          <w:divsChild>
            <w:div w:id="1154905559">
              <w:marLeft w:val="0"/>
              <w:marRight w:val="0"/>
              <w:marTop w:val="0"/>
              <w:marBottom w:val="0"/>
              <w:divBdr>
                <w:top w:val="none" w:sz="0" w:space="0" w:color="auto"/>
                <w:left w:val="none" w:sz="0" w:space="0" w:color="auto"/>
                <w:bottom w:val="none" w:sz="0" w:space="0" w:color="auto"/>
                <w:right w:val="none" w:sz="0" w:space="0" w:color="auto"/>
              </w:divBdr>
            </w:div>
            <w:div w:id="1809780727">
              <w:marLeft w:val="0"/>
              <w:marRight w:val="0"/>
              <w:marTop w:val="0"/>
              <w:marBottom w:val="0"/>
              <w:divBdr>
                <w:top w:val="none" w:sz="0" w:space="0" w:color="auto"/>
                <w:left w:val="none" w:sz="0" w:space="0" w:color="auto"/>
                <w:bottom w:val="none" w:sz="0" w:space="0" w:color="auto"/>
                <w:right w:val="none" w:sz="0" w:space="0" w:color="auto"/>
              </w:divBdr>
            </w:div>
            <w:div w:id="1950427148">
              <w:marLeft w:val="0"/>
              <w:marRight w:val="0"/>
              <w:marTop w:val="0"/>
              <w:marBottom w:val="0"/>
              <w:divBdr>
                <w:top w:val="none" w:sz="0" w:space="0" w:color="auto"/>
                <w:left w:val="none" w:sz="0" w:space="0" w:color="auto"/>
                <w:bottom w:val="none" w:sz="0" w:space="0" w:color="auto"/>
                <w:right w:val="none" w:sz="0" w:space="0" w:color="auto"/>
              </w:divBdr>
            </w:div>
            <w:div w:id="20168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329">
      <w:bodyDiv w:val="1"/>
      <w:marLeft w:val="0"/>
      <w:marRight w:val="0"/>
      <w:marTop w:val="0"/>
      <w:marBottom w:val="0"/>
      <w:divBdr>
        <w:top w:val="none" w:sz="0" w:space="0" w:color="auto"/>
        <w:left w:val="none" w:sz="0" w:space="0" w:color="auto"/>
        <w:bottom w:val="none" w:sz="0" w:space="0" w:color="auto"/>
        <w:right w:val="none" w:sz="0" w:space="0" w:color="auto"/>
      </w:divBdr>
    </w:div>
    <w:div w:id="642002479">
      <w:bodyDiv w:val="1"/>
      <w:marLeft w:val="0"/>
      <w:marRight w:val="0"/>
      <w:marTop w:val="0"/>
      <w:marBottom w:val="0"/>
      <w:divBdr>
        <w:top w:val="none" w:sz="0" w:space="0" w:color="auto"/>
        <w:left w:val="none" w:sz="0" w:space="0" w:color="auto"/>
        <w:bottom w:val="none" w:sz="0" w:space="0" w:color="auto"/>
        <w:right w:val="none" w:sz="0" w:space="0" w:color="auto"/>
      </w:divBdr>
    </w:div>
    <w:div w:id="1255701132">
      <w:bodyDiv w:val="1"/>
      <w:marLeft w:val="0"/>
      <w:marRight w:val="0"/>
      <w:marTop w:val="0"/>
      <w:marBottom w:val="0"/>
      <w:divBdr>
        <w:top w:val="none" w:sz="0" w:space="0" w:color="auto"/>
        <w:left w:val="none" w:sz="0" w:space="0" w:color="auto"/>
        <w:bottom w:val="none" w:sz="0" w:space="0" w:color="auto"/>
        <w:right w:val="none" w:sz="0" w:space="0" w:color="auto"/>
      </w:divBdr>
      <w:divsChild>
        <w:div w:id="799226589">
          <w:marLeft w:val="0"/>
          <w:marRight w:val="0"/>
          <w:marTop w:val="0"/>
          <w:marBottom w:val="0"/>
          <w:divBdr>
            <w:top w:val="none" w:sz="0" w:space="0" w:color="auto"/>
            <w:left w:val="none" w:sz="0" w:space="0" w:color="auto"/>
            <w:bottom w:val="none" w:sz="0" w:space="0" w:color="auto"/>
            <w:right w:val="none" w:sz="0" w:space="0" w:color="auto"/>
          </w:divBdr>
          <w:divsChild>
            <w:div w:id="1106804152">
              <w:marLeft w:val="0"/>
              <w:marRight w:val="120"/>
              <w:marTop w:val="0"/>
              <w:marBottom w:val="0"/>
              <w:divBdr>
                <w:top w:val="none" w:sz="0" w:space="0" w:color="auto"/>
                <w:left w:val="none" w:sz="0" w:space="0" w:color="auto"/>
                <w:bottom w:val="none" w:sz="0" w:space="0" w:color="auto"/>
                <w:right w:val="none" w:sz="0" w:space="0" w:color="auto"/>
              </w:divBdr>
              <w:divsChild>
                <w:div w:id="1359963488">
                  <w:marLeft w:val="0"/>
                  <w:marRight w:val="0"/>
                  <w:marTop w:val="0"/>
                  <w:marBottom w:val="0"/>
                  <w:divBdr>
                    <w:top w:val="none" w:sz="0" w:space="0" w:color="auto"/>
                    <w:left w:val="none" w:sz="0" w:space="0" w:color="auto"/>
                    <w:bottom w:val="none" w:sz="0" w:space="0" w:color="auto"/>
                    <w:right w:val="none" w:sz="0" w:space="0" w:color="auto"/>
                  </w:divBdr>
                  <w:divsChild>
                    <w:div w:id="1984894282">
                      <w:marLeft w:val="0"/>
                      <w:marRight w:val="0"/>
                      <w:marTop w:val="0"/>
                      <w:marBottom w:val="0"/>
                      <w:divBdr>
                        <w:top w:val="none" w:sz="0" w:space="0" w:color="auto"/>
                        <w:left w:val="none" w:sz="0" w:space="0" w:color="auto"/>
                        <w:bottom w:val="none" w:sz="0" w:space="0" w:color="auto"/>
                        <w:right w:val="none" w:sz="0" w:space="0" w:color="auto"/>
                      </w:divBdr>
                      <w:divsChild>
                        <w:div w:id="1766608951">
                          <w:marLeft w:val="0"/>
                          <w:marRight w:val="0"/>
                          <w:marTop w:val="0"/>
                          <w:marBottom w:val="0"/>
                          <w:divBdr>
                            <w:top w:val="none" w:sz="0" w:space="0" w:color="auto"/>
                            <w:left w:val="none" w:sz="0" w:space="0" w:color="auto"/>
                            <w:bottom w:val="none" w:sz="0" w:space="0" w:color="auto"/>
                            <w:right w:val="none" w:sz="0" w:space="0" w:color="auto"/>
                          </w:divBdr>
                          <w:divsChild>
                            <w:div w:id="1768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9049">
      <w:bodyDiv w:val="1"/>
      <w:marLeft w:val="0"/>
      <w:marRight w:val="0"/>
      <w:marTop w:val="0"/>
      <w:marBottom w:val="0"/>
      <w:divBdr>
        <w:top w:val="none" w:sz="0" w:space="0" w:color="auto"/>
        <w:left w:val="none" w:sz="0" w:space="0" w:color="auto"/>
        <w:bottom w:val="none" w:sz="0" w:space="0" w:color="auto"/>
        <w:right w:val="none" w:sz="0" w:space="0" w:color="auto"/>
      </w:divBdr>
    </w:div>
    <w:div w:id="189111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Desktop\VQEG\AVHD\VQEG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D05864-DA08-4BEB-8F61-F0A78EB2B417}">
  <ds:schemaRefs>
    <ds:schemaRef ds:uri="http://schemas.microsoft.com/office/2006/customDocumentInformationPanel"/>
  </ds:schemaRefs>
</ds:datastoreItem>
</file>

<file path=customXml/itemProps2.xml><?xml version="1.0" encoding="utf-8"?>
<ds:datastoreItem xmlns:ds="http://schemas.openxmlformats.org/officeDocument/2006/customXml" ds:itemID="{19687684-5986-410B-B564-28B112E8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VQEG_document_template.dotx</Template>
  <TotalTime>11</TotalTime>
  <Pages>13</Pages>
  <Words>2036</Words>
  <Characters>11610</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ITS Report Template Word 2010 Edition, December 2011</vt:lpstr>
      <vt:lpstr>ITS Report Template Word 2010 Edition, December 2011</vt:lpstr>
    </vt:vector>
  </TitlesOfParts>
  <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Report Template Word 2010 Edition, December 2011</dc:title>
  <dc:creator>cs</dc:creator>
  <cp:keywords>template, NTIA report, Word 2010</cp:keywords>
  <cp:lastModifiedBy>arthur webster</cp:lastModifiedBy>
  <cp:revision>16</cp:revision>
  <cp:lastPrinted>2013-06-27T20:23:00Z</cp:lastPrinted>
  <dcterms:created xsi:type="dcterms:W3CDTF">2014-06-27T13:07:00Z</dcterms:created>
  <dcterms:modified xsi:type="dcterms:W3CDTF">2014-07-10T08:55:00Z</dcterms:modified>
  <cp:contentStatus>Final</cp:contentStatus>
</cp:coreProperties>
</file>