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227"/>
        <w:gridCol w:w="957"/>
        <w:gridCol w:w="1023"/>
        <w:gridCol w:w="180"/>
        <w:gridCol w:w="2624"/>
        <w:gridCol w:w="3766"/>
        <w:gridCol w:w="146"/>
      </w:tblGrid>
      <w:tr w:rsidR="009F5CAB" w:rsidTr="00483CA0">
        <w:trPr>
          <w:cantSplit/>
          <w:trHeight w:val="357"/>
        </w:trPr>
        <w:tc>
          <w:tcPr>
            <w:tcW w:w="3207" w:type="dxa"/>
            <w:gridSpan w:val="3"/>
            <w:tcBorders>
              <w:top w:val="single" w:sz="12" w:space="0" w:color="auto"/>
            </w:tcBorders>
          </w:tcPr>
          <w:p w:rsidR="009F5CAB" w:rsidRDefault="00483CA0" w:rsidP="0058271A">
            <w:pPr>
              <w:rPr>
                <w:b/>
                <w:bCs/>
              </w:rPr>
            </w:pPr>
            <w:bookmarkStart w:id="0" w:name="dbluepink" w:colFirst="1" w:colLast="1"/>
            <w:bookmarkStart w:id="1" w:name="dtableau"/>
            <w:r>
              <w:rPr>
                <w:b/>
                <w:bCs/>
              </w:rPr>
              <w:t xml:space="preserve">Date: </w:t>
            </w:r>
            <w:r w:rsidR="0058271A">
              <w:rPr>
                <w:b/>
                <w:bCs/>
              </w:rPr>
              <w:t>October 28</w:t>
            </w:r>
            <w:r>
              <w:rPr>
                <w:b/>
                <w:bCs/>
              </w:rPr>
              <w:t>, 2011</w:t>
            </w:r>
          </w:p>
        </w:tc>
        <w:tc>
          <w:tcPr>
            <w:tcW w:w="180" w:type="dxa"/>
            <w:tcBorders>
              <w:top w:val="single" w:sz="12" w:space="0" w:color="auto"/>
            </w:tcBorders>
          </w:tcPr>
          <w:p w:rsidR="009F5CAB" w:rsidRDefault="009F5CAB">
            <w:pPr>
              <w:rPr>
                <w:b/>
                <w:bCs/>
              </w:rPr>
            </w:pPr>
          </w:p>
        </w:tc>
        <w:tc>
          <w:tcPr>
            <w:tcW w:w="2624" w:type="dxa"/>
            <w:tcBorders>
              <w:top w:val="single" w:sz="12" w:space="0" w:color="auto"/>
            </w:tcBorders>
          </w:tcPr>
          <w:p w:rsidR="009F5CAB" w:rsidRDefault="009F5CAB">
            <w:pPr>
              <w:rPr>
                <w:b/>
                <w:bCs/>
              </w:rPr>
            </w:pPr>
          </w:p>
        </w:tc>
        <w:tc>
          <w:tcPr>
            <w:tcW w:w="3912" w:type="dxa"/>
            <w:gridSpan w:val="2"/>
            <w:tcBorders>
              <w:top w:val="single" w:sz="12" w:space="0" w:color="auto"/>
            </w:tcBorders>
          </w:tcPr>
          <w:p w:rsidR="009F5CAB" w:rsidRDefault="009F5CAB">
            <w:pPr>
              <w:rPr>
                <w:b/>
                <w:bCs/>
              </w:rPr>
            </w:pPr>
          </w:p>
        </w:tc>
      </w:tr>
      <w:tr w:rsidR="009F5CAB" w:rsidTr="00483CA0">
        <w:trPr>
          <w:cantSplit/>
          <w:trHeight w:val="357"/>
        </w:trPr>
        <w:tc>
          <w:tcPr>
            <w:tcW w:w="3207" w:type="dxa"/>
            <w:gridSpan w:val="3"/>
          </w:tcPr>
          <w:p w:rsidR="0058271A" w:rsidRDefault="009F5CAB">
            <w:pPr>
              <w:rPr>
                <w:b/>
                <w:bCs/>
              </w:rPr>
            </w:pPr>
            <w:bookmarkStart w:id="2" w:name="dsource" w:colFirst="1" w:colLast="1"/>
            <w:bookmarkEnd w:id="0"/>
            <w:r>
              <w:rPr>
                <w:b/>
                <w:bCs/>
              </w:rPr>
              <w:t>Source:</w:t>
            </w:r>
            <w:r w:rsidR="00D81BBA">
              <w:rPr>
                <w:b/>
                <w:bCs/>
              </w:rPr>
              <w:t xml:space="preserve"> </w:t>
            </w:r>
            <w:r w:rsidR="00483CA0">
              <w:rPr>
                <w:b/>
                <w:bCs/>
              </w:rPr>
              <w:t>VQEG</w:t>
            </w:r>
          </w:p>
        </w:tc>
        <w:tc>
          <w:tcPr>
            <w:tcW w:w="6716" w:type="dxa"/>
            <w:gridSpan w:val="4"/>
          </w:tcPr>
          <w:p w:rsidR="009F5CAB" w:rsidRDefault="009F5CAB" w:rsidP="003869CD">
            <w:pPr>
              <w:pStyle w:val="LSSource"/>
            </w:pPr>
            <w:bookmarkStart w:id="3" w:name="_GoBack"/>
            <w:bookmarkEnd w:id="3"/>
          </w:p>
        </w:tc>
      </w:tr>
      <w:tr w:rsidR="0058271A" w:rsidTr="0058271A">
        <w:trPr>
          <w:gridAfter w:val="1"/>
          <w:wAfter w:w="146" w:type="dxa"/>
          <w:cantSplit/>
          <w:trHeight w:val="357"/>
        </w:trPr>
        <w:tc>
          <w:tcPr>
            <w:tcW w:w="9777" w:type="dxa"/>
            <w:gridSpan w:val="6"/>
            <w:tcBorders>
              <w:bottom w:val="single" w:sz="12" w:space="0" w:color="auto"/>
            </w:tcBorders>
          </w:tcPr>
          <w:p w:rsidR="0058271A" w:rsidRDefault="0058271A" w:rsidP="0058271A">
            <w:pPr>
              <w:rPr>
                <w:b/>
                <w:bCs/>
              </w:rPr>
            </w:pPr>
            <w:bookmarkStart w:id="4" w:name="dtitle1" w:colFirst="1" w:colLast="1"/>
            <w:bookmarkEnd w:id="2"/>
            <w:r w:rsidRPr="0058271A">
              <w:rPr>
                <w:b/>
                <w:bCs/>
              </w:rPr>
              <w:t>Title: L</w:t>
            </w:r>
            <w:r>
              <w:rPr>
                <w:b/>
                <w:bCs/>
              </w:rPr>
              <w:t>iaison</w:t>
            </w:r>
            <w:r w:rsidRPr="0058271A">
              <w:rPr>
                <w:b/>
                <w:bCs/>
              </w:rPr>
              <w:t xml:space="preserve"> to ITU-T SG12 on P.NAMS, P.NBAMS, and VQEG’s Hybrid and JEG-Hybrid Project</w:t>
            </w:r>
          </w:p>
        </w:tc>
      </w:tr>
      <w:bookmarkEnd w:id="1"/>
      <w:bookmarkEnd w:id="4"/>
      <w:tr w:rsidR="009F5CAB" w:rsidTr="003869CD">
        <w:trPr>
          <w:cantSplit/>
          <w:trHeight w:val="357"/>
        </w:trPr>
        <w:tc>
          <w:tcPr>
            <w:tcW w:w="9923" w:type="dxa"/>
            <w:gridSpan w:val="7"/>
            <w:tcBorders>
              <w:top w:val="single" w:sz="12" w:space="0" w:color="auto"/>
            </w:tcBorders>
          </w:tcPr>
          <w:p w:rsidR="009F5CAB" w:rsidRDefault="009F5CAB">
            <w:pPr>
              <w:jc w:val="center"/>
              <w:rPr>
                <w:b/>
              </w:rPr>
            </w:pPr>
            <w:r>
              <w:rPr>
                <w:b/>
              </w:rPr>
              <w:t>LIAISON STATEMENT</w:t>
            </w: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action to:</w:t>
            </w:r>
          </w:p>
        </w:tc>
        <w:tc>
          <w:tcPr>
            <w:tcW w:w="7739" w:type="dxa"/>
            <w:gridSpan w:val="5"/>
          </w:tcPr>
          <w:p w:rsidR="003869CD" w:rsidRDefault="003869CD" w:rsidP="003869CD">
            <w:pPr>
              <w:pStyle w:val="LSForAction"/>
            </w:pP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comment to:</w:t>
            </w:r>
          </w:p>
        </w:tc>
        <w:tc>
          <w:tcPr>
            <w:tcW w:w="7739" w:type="dxa"/>
            <w:gridSpan w:val="5"/>
          </w:tcPr>
          <w:p w:rsidR="003869CD" w:rsidRDefault="003869CD" w:rsidP="003869CD">
            <w:pPr>
              <w:pStyle w:val="LSForComment"/>
            </w:pPr>
          </w:p>
        </w:tc>
      </w:tr>
      <w:tr w:rsidR="003869CD" w:rsidTr="003869CD">
        <w:trPr>
          <w:cantSplit/>
          <w:trHeight w:val="357"/>
        </w:trPr>
        <w:tc>
          <w:tcPr>
            <w:tcW w:w="2184" w:type="dxa"/>
            <w:gridSpan w:val="2"/>
          </w:tcPr>
          <w:p w:rsidR="003869CD" w:rsidRPr="003869CD" w:rsidRDefault="003869CD" w:rsidP="003869CD">
            <w:pPr>
              <w:rPr>
                <w:b/>
                <w:bCs/>
              </w:rPr>
            </w:pPr>
            <w:r w:rsidRPr="003869CD">
              <w:rPr>
                <w:b/>
                <w:bCs/>
              </w:rPr>
              <w:t>For information to:</w:t>
            </w:r>
          </w:p>
        </w:tc>
        <w:tc>
          <w:tcPr>
            <w:tcW w:w="7739" w:type="dxa"/>
            <w:gridSpan w:val="5"/>
          </w:tcPr>
          <w:p w:rsidR="003869CD" w:rsidRDefault="000E31A1" w:rsidP="0058271A">
            <w:pPr>
              <w:pStyle w:val="LSForInfo"/>
            </w:pPr>
            <w:r>
              <w:t xml:space="preserve">ITU-T </w:t>
            </w:r>
            <w:r w:rsidR="006A5288">
              <w:t>12</w:t>
            </w:r>
            <w:r w:rsidR="0058271A">
              <w:t>, Q14/12</w:t>
            </w:r>
          </w:p>
        </w:tc>
      </w:tr>
      <w:tr w:rsidR="003869CD" w:rsidTr="003869CD">
        <w:trPr>
          <w:cantSplit/>
          <w:trHeight w:val="357"/>
        </w:trPr>
        <w:tc>
          <w:tcPr>
            <w:tcW w:w="2184" w:type="dxa"/>
            <w:gridSpan w:val="2"/>
          </w:tcPr>
          <w:p w:rsidR="003869CD" w:rsidRDefault="003869CD">
            <w:pPr>
              <w:rPr>
                <w:b/>
                <w:bCs/>
              </w:rPr>
            </w:pPr>
            <w:r>
              <w:rPr>
                <w:b/>
                <w:bCs/>
              </w:rPr>
              <w:t>Approval:</w:t>
            </w:r>
            <w:r w:rsidR="000E31A1">
              <w:rPr>
                <w:b/>
                <w:bCs/>
              </w:rPr>
              <w:t xml:space="preserve"> VQEG</w:t>
            </w:r>
          </w:p>
        </w:tc>
        <w:tc>
          <w:tcPr>
            <w:tcW w:w="7739" w:type="dxa"/>
            <w:gridSpan w:val="5"/>
          </w:tcPr>
          <w:p w:rsidR="003869CD" w:rsidRPr="003869CD" w:rsidRDefault="003869CD">
            <w:pPr>
              <w:rPr>
                <w:b/>
                <w:bCs/>
              </w:rPr>
            </w:pPr>
          </w:p>
        </w:tc>
      </w:tr>
      <w:tr w:rsidR="003869CD" w:rsidTr="003869CD">
        <w:trPr>
          <w:cantSplit/>
          <w:trHeight w:val="357"/>
        </w:trPr>
        <w:tc>
          <w:tcPr>
            <w:tcW w:w="2184" w:type="dxa"/>
            <w:gridSpan w:val="2"/>
            <w:tcBorders>
              <w:bottom w:val="single" w:sz="12" w:space="0" w:color="auto"/>
            </w:tcBorders>
          </w:tcPr>
          <w:p w:rsidR="003869CD" w:rsidRDefault="003869CD">
            <w:pPr>
              <w:rPr>
                <w:b/>
                <w:bCs/>
              </w:rPr>
            </w:pPr>
            <w:r>
              <w:rPr>
                <w:b/>
                <w:bCs/>
              </w:rPr>
              <w:t>Deadline:</w:t>
            </w:r>
            <w:r w:rsidR="000E31A1">
              <w:rPr>
                <w:b/>
                <w:bCs/>
              </w:rPr>
              <w:t xml:space="preserve"> None.</w:t>
            </w:r>
          </w:p>
        </w:tc>
        <w:tc>
          <w:tcPr>
            <w:tcW w:w="7739" w:type="dxa"/>
            <w:gridSpan w:val="5"/>
            <w:tcBorders>
              <w:bottom w:val="single" w:sz="12" w:space="0" w:color="auto"/>
            </w:tcBorders>
          </w:tcPr>
          <w:p w:rsidR="003869CD" w:rsidRDefault="003869CD" w:rsidP="003869CD">
            <w:pPr>
              <w:pStyle w:val="LSDeadline"/>
            </w:pPr>
          </w:p>
        </w:tc>
      </w:tr>
      <w:tr w:rsidR="003869CD" w:rsidTr="009A1D8C">
        <w:trPr>
          <w:cantSplit/>
          <w:trHeight w:val="204"/>
        </w:trPr>
        <w:tc>
          <w:tcPr>
            <w:tcW w:w="1227" w:type="dxa"/>
            <w:tcBorders>
              <w:top w:val="single" w:sz="12" w:space="0" w:color="auto"/>
            </w:tcBorders>
          </w:tcPr>
          <w:p w:rsidR="003869CD" w:rsidRDefault="003869CD">
            <w:pPr>
              <w:rPr>
                <w:b/>
                <w:bCs/>
              </w:rPr>
            </w:pPr>
            <w:r>
              <w:rPr>
                <w:b/>
                <w:bCs/>
              </w:rPr>
              <w:t>Contact:</w:t>
            </w:r>
          </w:p>
        </w:tc>
        <w:tc>
          <w:tcPr>
            <w:tcW w:w="4784" w:type="dxa"/>
            <w:gridSpan w:val="4"/>
            <w:tcBorders>
              <w:top w:val="single" w:sz="12" w:space="0" w:color="auto"/>
            </w:tcBorders>
          </w:tcPr>
          <w:p w:rsidR="003869CD" w:rsidRDefault="003869CD" w:rsidP="00DF6E1D">
            <w:pPr>
              <w:spacing w:before="0"/>
            </w:pPr>
            <w:r>
              <w:t>Name</w:t>
            </w:r>
            <w:r w:rsidR="006A5288">
              <w:t>: Arthur Webster</w:t>
            </w:r>
          </w:p>
          <w:p w:rsidR="003869CD" w:rsidRDefault="003869CD">
            <w:pPr>
              <w:spacing w:before="0"/>
            </w:pPr>
            <w:r>
              <w:t>Organization</w:t>
            </w:r>
            <w:r w:rsidR="006A5288">
              <w:t>: NTIA/ITS</w:t>
            </w:r>
          </w:p>
          <w:p w:rsidR="003869CD" w:rsidRDefault="003869CD">
            <w:pPr>
              <w:spacing w:before="0"/>
            </w:pPr>
            <w:r>
              <w:t>Country</w:t>
            </w:r>
            <w:r w:rsidR="006A5288">
              <w:t>: USA</w:t>
            </w:r>
          </w:p>
        </w:tc>
        <w:tc>
          <w:tcPr>
            <w:tcW w:w="3912" w:type="dxa"/>
            <w:gridSpan w:val="2"/>
            <w:tcBorders>
              <w:top w:val="single" w:sz="12" w:space="0" w:color="auto"/>
            </w:tcBorders>
          </w:tcPr>
          <w:p w:rsidR="003869CD" w:rsidRDefault="003869CD" w:rsidP="00DF6E1D">
            <w:pPr>
              <w:spacing w:before="0"/>
            </w:pPr>
            <w:r>
              <w:t>Tel:</w:t>
            </w:r>
            <w:r w:rsidR="006A5288">
              <w:t xml:space="preserve"> +1 303 497 3567</w:t>
            </w:r>
          </w:p>
          <w:p w:rsidR="003869CD" w:rsidRPr="00DF6E1D" w:rsidRDefault="003869CD">
            <w:pPr>
              <w:spacing w:before="0"/>
            </w:pPr>
            <w:r w:rsidRPr="00DF6E1D">
              <w:t>Fax:</w:t>
            </w:r>
            <w:r w:rsidR="006A5288" w:rsidRPr="00DF6E1D">
              <w:t xml:space="preserve"> +1 303 497 5969</w:t>
            </w:r>
          </w:p>
          <w:p w:rsidR="003869CD" w:rsidRDefault="003869CD">
            <w:pPr>
              <w:spacing w:before="0"/>
              <w:rPr>
                <w:lang w:val="fr-CH"/>
              </w:rPr>
            </w:pPr>
            <w:r w:rsidRPr="00DF6E1D">
              <w:t xml:space="preserve">Email: </w:t>
            </w:r>
            <w:r w:rsidR="006A5288" w:rsidRPr="00DF6E1D">
              <w:t>webster@its.bldrdoc.gov</w:t>
            </w:r>
          </w:p>
        </w:tc>
      </w:tr>
      <w:tr w:rsidR="003869CD" w:rsidTr="009A1D8C">
        <w:trPr>
          <w:cantSplit/>
          <w:trHeight w:val="204"/>
        </w:trPr>
        <w:tc>
          <w:tcPr>
            <w:tcW w:w="1227" w:type="dxa"/>
            <w:tcBorders>
              <w:top w:val="single" w:sz="12" w:space="0" w:color="auto"/>
            </w:tcBorders>
          </w:tcPr>
          <w:p w:rsidR="003869CD" w:rsidRDefault="003869CD">
            <w:pPr>
              <w:rPr>
                <w:b/>
                <w:bCs/>
                <w:lang w:val="fr-CH"/>
              </w:rPr>
            </w:pPr>
            <w:r>
              <w:rPr>
                <w:b/>
                <w:bCs/>
                <w:lang w:val="fr-CH"/>
              </w:rPr>
              <w:t>Contact:</w:t>
            </w:r>
          </w:p>
        </w:tc>
        <w:tc>
          <w:tcPr>
            <w:tcW w:w="4784" w:type="dxa"/>
            <w:gridSpan w:val="4"/>
            <w:tcBorders>
              <w:top w:val="single" w:sz="12" w:space="0" w:color="auto"/>
            </w:tcBorders>
          </w:tcPr>
          <w:p w:rsidR="00DF6E1D" w:rsidRDefault="00DF6E1D" w:rsidP="00DF6E1D">
            <w:pPr>
              <w:spacing w:before="0"/>
            </w:pPr>
            <w:r>
              <w:t xml:space="preserve">Name: </w:t>
            </w:r>
            <w:proofErr w:type="spellStart"/>
            <w:r w:rsidR="009A1D8C">
              <w:t>Filippo</w:t>
            </w:r>
            <w:proofErr w:type="spellEnd"/>
            <w:r w:rsidR="009A1D8C">
              <w:t xml:space="preserve"> Speranza</w:t>
            </w:r>
          </w:p>
          <w:p w:rsidR="00DF6E1D" w:rsidRDefault="00DF6E1D" w:rsidP="00DF6E1D">
            <w:pPr>
              <w:spacing w:before="0"/>
            </w:pPr>
            <w:r>
              <w:t xml:space="preserve">Organization: </w:t>
            </w:r>
            <w:r w:rsidR="009A1D8C">
              <w:t>Communications Research Centre</w:t>
            </w:r>
          </w:p>
          <w:p w:rsidR="003869CD" w:rsidRDefault="00DF6E1D" w:rsidP="009A1D8C">
            <w:pPr>
              <w:spacing w:before="0"/>
            </w:pPr>
            <w:r>
              <w:t xml:space="preserve">Country: </w:t>
            </w:r>
            <w:r w:rsidR="009A1D8C">
              <w:t>Canada</w:t>
            </w:r>
          </w:p>
        </w:tc>
        <w:tc>
          <w:tcPr>
            <w:tcW w:w="3912" w:type="dxa"/>
            <w:gridSpan w:val="2"/>
            <w:tcBorders>
              <w:top w:val="single" w:sz="12" w:space="0" w:color="auto"/>
            </w:tcBorders>
          </w:tcPr>
          <w:p w:rsidR="003869CD" w:rsidRDefault="003869CD" w:rsidP="00DF6E1D">
            <w:pPr>
              <w:spacing w:before="0"/>
            </w:pPr>
            <w:r>
              <w:t>Tel:</w:t>
            </w:r>
            <w:r w:rsidR="006A5288">
              <w:t xml:space="preserve"> +1 613 998 7822</w:t>
            </w:r>
          </w:p>
          <w:p w:rsidR="003869CD" w:rsidRDefault="003869CD">
            <w:pPr>
              <w:spacing w:before="0"/>
            </w:pPr>
            <w:r>
              <w:t>Fax:</w:t>
            </w:r>
          </w:p>
          <w:p w:rsidR="003869CD" w:rsidRDefault="003869CD">
            <w:pPr>
              <w:spacing w:before="0"/>
            </w:pPr>
            <w:r>
              <w:t xml:space="preserve">Email: </w:t>
            </w:r>
            <w:r w:rsidR="006A5288">
              <w:t>filippo.speranza@crc.ca</w:t>
            </w:r>
          </w:p>
        </w:tc>
      </w:tr>
      <w:tr w:rsidR="003869CD" w:rsidTr="006A5288">
        <w:trPr>
          <w:cantSplit/>
          <w:trHeight w:val="235"/>
        </w:trPr>
        <w:tc>
          <w:tcPr>
            <w:tcW w:w="9923" w:type="dxa"/>
            <w:gridSpan w:val="7"/>
            <w:tcBorders>
              <w:top w:val="single" w:sz="12" w:space="0" w:color="auto"/>
            </w:tcBorders>
          </w:tcPr>
          <w:p w:rsidR="003869CD" w:rsidRDefault="003869CD">
            <w:pPr>
              <w:spacing w:before="0"/>
              <w:rPr>
                <w:sz w:val="18"/>
              </w:rPr>
            </w:pPr>
          </w:p>
        </w:tc>
      </w:tr>
    </w:tbl>
    <w:p w:rsidR="00DF6E1D" w:rsidRDefault="00DF6E1D" w:rsidP="00DF6E1D">
      <w:pPr>
        <w:spacing w:before="0"/>
      </w:pPr>
    </w:p>
    <w:p w:rsidR="0058271A" w:rsidRDefault="0058271A" w:rsidP="0058271A">
      <w:pPr>
        <w:spacing w:before="0"/>
      </w:pPr>
      <w:r>
        <w:t xml:space="preserve">The Video Quality Expert Group (VQEG) welcomes this chance to coordinate SG12’s P.NAMS and P.NBAMS projects with </w:t>
      </w:r>
      <w:proofErr w:type="gramStart"/>
      <w:r>
        <w:t>VQEG’s  JEG</w:t>
      </w:r>
      <w:proofErr w:type="gramEnd"/>
      <w:r>
        <w:t xml:space="preserve">-Hybrid and Hybrid Perceptual/Bit-stream projects.  </w:t>
      </w:r>
    </w:p>
    <w:p w:rsidR="0058271A" w:rsidRDefault="0058271A" w:rsidP="0058271A">
      <w:pPr>
        <w:spacing w:before="0"/>
      </w:pPr>
      <w:r>
        <w:t>The JEG-Hybrid project (formerly named JEG) intends to release subjective datasets shortly after completion.  Study Group 12 is welcome to use this data for their Characterization Phase.  Such data sets have not yet been designed or scheduled. JEG-Hybrid would welcome Study Group 12’s assistance in creating impairments.</w:t>
      </w:r>
    </w:p>
    <w:p w:rsidR="0058271A" w:rsidRDefault="0058271A" w:rsidP="0058271A">
      <w:pPr>
        <w:spacing w:before="0"/>
      </w:pPr>
    </w:p>
    <w:p w:rsidR="0058271A" w:rsidRDefault="0058271A" w:rsidP="0058271A">
      <w:pPr>
        <w:spacing w:before="0"/>
      </w:pPr>
      <w:r>
        <w:t>The potential use of VQEG’s Hybrid Perceptual/Bit-stream data for P.NAMS and P.NBAMS Characterization will require internal consideration.  The Hybrid Perceptual/Bit-Stream contains constraints on the use of these datasets until the Final Report is published. After publication, some of the Hybrid datasets will be approved for release.  Study Group 12 would be quite welcome to use these datasets at that time.  Other ways of assisting Study Group 12 in the Characterization phase will be considered.</w:t>
      </w:r>
    </w:p>
    <w:p w:rsidR="0058271A" w:rsidRDefault="0058271A" w:rsidP="0058271A">
      <w:pPr>
        <w:spacing w:before="0"/>
      </w:pPr>
    </w:p>
    <w:p w:rsidR="00BB3D8D" w:rsidRDefault="0058271A" w:rsidP="0058271A">
      <w:pPr>
        <w:spacing w:before="0"/>
      </w:pPr>
      <w:r>
        <w:t>VQEG is committed to helping ITU-T SG12, as far as possible, in their efforts on quality assessment methods and in particular, bit-stream models like P.NAMS and P.NBAMS.</w:t>
      </w:r>
    </w:p>
    <w:sectPr w:rsidR="00BB3D8D">
      <w:headerReference w:type="default" r:id="rId8"/>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1C" w:rsidRDefault="00034F1C" w:rsidP="009F5CAB">
      <w:r>
        <w:separator/>
      </w:r>
    </w:p>
  </w:endnote>
  <w:endnote w:type="continuationSeparator" w:id="0">
    <w:p w:rsidR="00034F1C" w:rsidRDefault="00034F1C"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1C" w:rsidRDefault="00034F1C" w:rsidP="009F5CAB">
      <w:r>
        <w:separator/>
      </w:r>
    </w:p>
  </w:footnote>
  <w:footnote w:type="continuationSeparator" w:id="0">
    <w:p w:rsidR="00034F1C" w:rsidRDefault="00034F1C"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33" w:rsidRDefault="00226033">
    <w:pPr>
      <w:jc w:val="center"/>
    </w:pPr>
    <w:r>
      <w:t xml:space="preserve">- </w:t>
    </w:r>
    <w:r w:rsidR="00034F1C">
      <w:fldChar w:fldCharType="begin"/>
    </w:r>
    <w:r w:rsidR="00034F1C">
      <w:instrText xml:space="preserve"> PAGE </w:instrText>
    </w:r>
    <w:r w:rsidR="00034F1C">
      <w:fldChar w:fldCharType="separate"/>
    </w:r>
    <w:r w:rsidR="00D81BBA">
      <w:rPr>
        <w:noProof/>
      </w:rPr>
      <w:t>1</w:t>
    </w:r>
    <w:r w:rsidR="00034F1C">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34F1C"/>
    <w:rsid w:val="000E31A1"/>
    <w:rsid w:val="0011146B"/>
    <w:rsid w:val="001B2B38"/>
    <w:rsid w:val="001D05FA"/>
    <w:rsid w:val="00226033"/>
    <w:rsid w:val="003869CD"/>
    <w:rsid w:val="003C7333"/>
    <w:rsid w:val="00483CA0"/>
    <w:rsid w:val="005703AD"/>
    <w:rsid w:val="0058271A"/>
    <w:rsid w:val="0060052D"/>
    <w:rsid w:val="006A5288"/>
    <w:rsid w:val="008B442E"/>
    <w:rsid w:val="009A1D8C"/>
    <w:rsid w:val="009F5CAB"/>
    <w:rsid w:val="00BB3D8D"/>
    <w:rsid w:val="00C955F2"/>
    <w:rsid w:val="00CC5757"/>
    <w:rsid w:val="00D81BBA"/>
    <w:rsid w:val="00DF6E1D"/>
    <w:rsid w:val="00E6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ItutLiaison-Template.dot</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Arthur Webster</cp:lastModifiedBy>
  <cp:revision>3</cp:revision>
  <cp:lastPrinted>2002-08-01T14:30:00Z</cp:lastPrinted>
  <dcterms:created xsi:type="dcterms:W3CDTF">2011-10-28T19:26:00Z</dcterms:created>
  <dcterms:modified xsi:type="dcterms:W3CDTF">2011-10-28T19:26:00Z</dcterms:modified>
</cp:coreProperties>
</file>